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bidiVisual/>
        <w:tblW w:w="8935" w:type="dxa"/>
        <w:jc w:val="center"/>
        <w:tblLook w:val="01E0" w:firstRow="1" w:lastRow="1" w:firstColumn="1" w:lastColumn="1" w:noHBand="0" w:noVBand="0"/>
      </w:tblPr>
      <w:tblGrid>
        <w:gridCol w:w="747"/>
        <w:gridCol w:w="7441"/>
        <w:gridCol w:w="747"/>
      </w:tblGrid>
      <w:tr w:rsidR="00D47CB8" w:rsidRPr="00D857F8" w:rsidTr="00D857F8">
        <w:trPr>
          <w:cantSplit/>
          <w:trHeight w:hRule="exact" w:val="567"/>
          <w:jc w:val="center"/>
        </w:trPr>
        <w:tc>
          <w:tcPr>
            <w:tcW w:w="567" w:type="dxa"/>
            <w:gridSpan w:val="3"/>
            <w:vAlign w:val="bottom"/>
          </w:tcPr>
          <w:p w:rsidR="00D47CB8" w:rsidRPr="00D857F8" w:rsidRDefault="003C7230" w:rsidP="00D857F8">
            <w:pPr>
              <w:ind w:left="0"/>
              <w:jc w:val="left"/>
              <w:rPr>
                <w:rFonts w:hint="cs"/>
                <w:sz w:val="30"/>
                <w:szCs w:val="30"/>
                <w:rtl/>
              </w:rPr>
            </w:pPr>
            <w:bookmarkStart w:id="0" w:name="_GoBack"/>
            <w:bookmarkEnd w:id="0"/>
            <w:r>
              <w:rPr>
                <w:noProof/>
                <w:sz w:val="46"/>
                <w:szCs w:val="46"/>
              </w:rPr>
              <mc:AlternateContent>
                <mc:Choice Requires="wps">
                  <w:drawing>
                    <wp:anchor distT="0" distB="0" distL="114300" distR="114300" simplePos="0" relativeHeight="251658240" behindDoc="0" locked="0" layoutInCell="1" allowOverlap="1">
                      <wp:simplePos x="0" y="0"/>
                      <wp:positionH relativeFrom="column">
                        <wp:posOffset>-523875</wp:posOffset>
                      </wp:positionH>
                      <wp:positionV relativeFrom="paragraph">
                        <wp:posOffset>-997585</wp:posOffset>
                      </wp:positionV>
                      <wp:extent cx="6743700" cy="914400"/>
                      <wp:effectExtent l="0" t="0" r="0" b="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43700"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6" style="position:absolute;left:0;text-align:left;margin-left:-41.25pt;margin-top:-78.55pt;width:531pt;height:1in;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" stroked="f"/>
                  </w:pict>
                </mc:Fallback>
              </mc:AlternateContent>
            </w:r>
            <w:r w:rsidR="00D47CB8" w:rsidRPr="00D857F8">
              <w:rPr>
                <w:sz w:val="46"/>
                <w:szCs w:val="46"/>
              </w:rPr>
              <w:sym w:font="Wingdings" w:char="F096"/>
            </w:r>
            <w:r w:rsidR="00D47CB8" w:rsidRPr="00D857F8">
              <w:rPr>
                <w:sz w:val="46"/>
                <w:szCs w:val="46"/>
              </w:rPr>
              <w:sym w:font="Wingdings" w:char="F097"/>
            </w:r>
            <w:r w:rsidR="00D47CB8" w:rsidRPr="00D857F8">
              <w:rPr>
                <w:sz w:val="46"/>
                <w:szCs w:val="46"/>
              </w:rPr>
              <w:sym w:font="Wingdings" w:char="F098"/>
            </w:r>
            <w:r w:rsidR="00D47CB8" w:rsidRPr="00D857F8">
              <w:rPr>
                <w:sz w:val="46"/>
                <w:szCs w:val="46"/>
              </w:rPr>
              <w:sym w:font="Wingdings" w:char="F099"/>
            </w:r>
            <w:r w:rsidR="00D47CB8" w:rsidRPr="00D857F8">
              <w:rPr>
                <w:sz w:val="46"/>
                <w:szCs w:val="46"/>
              </w:rPr>
              <w:sym w:font="Wingdings" w:char="F096"/>
            </w:r>
            <w:r w:rsidR="00D47CB8" w:rsidRPr="00D857F8">
              <w:rPr>
                <w:sz w:val="46"/>
                <w:szCs w:val="46"/>
              </w:rPr>
              <w:sym w:font="Wingdings" w:char="F097"/>
            </w:r>
            <w:r w:rsidR="00D47CB8" w:rsidRPr="00D857F8">
              <w:rPr>
                <w:sz w:val="46"/>
                <w:szCs w:val="46"/>
              </w:rPr>
              <w:sym w:font="Wingdings" w:char="F098"/>
            </w:r>
            <w:r w:rsidR="00D47CB8" w:rsidRPr="00D857F8">
              <w:rPr>
                <w:sz w:val="46"/>
                <w:szCs w:val="46"/>
              </w:rPr>
              <w:sym w:font="Wingdings" w:char="F099"/>
            </w:r>
            <w:r w:rsidR="00D47CB8" w:rsidRPr="00D857F8">
              <w:rPr>
                <w:sz w:val="46"/>
                <w:szCs w:val="46"/>
              </w:rPr>
              <w:sym w:font="Wingdings" w:char="F096"/>
            </w:r>
            <w:r w:rsidR="00D47CB8" w:rsidRPr="00D857F8">
              <w:rPr>
                <w:sz w:val="46"/>
                <w:szCs w:val="46"/>
              </w:rPr>
              <w:sym w:font="Wingdings" w:char="F097"/>
            </w:r>
            <w:r w:rsidR="00D47CB8" w:rsidRPr="00D857F8">
              <w:rPr>
                <w:sz w:val="46"/>
                <w:szCs w:val="46"/>
              </w:rPr>
              <w:sym w:font="Wingdings" w:char="F098"/>
            </w:r>
            <w:r w:rsidR="00D47CB8" w:rsidRPr="00D857F8">
              <w:rPr>
                <w:sz w:val="46"/>
                <w:szCs w:val="46"/>
              </w:rPr>
              <w:sym w:font="Wingdings" w:char="F099"/>
            </w:r>
            <w:r w:rsidR="00D47CB8" w:rsidRPr="00D857F8">
              <w:rPr>
                <w:sz w:val="46"/>
                <w:szCs w:val="46"/>
              </w:rPr>
              <w:sym w:font="Wingdings" w:char="F096"/>
            </w:r>
            <w:r w:rsidR="00D47CB8" w:rsidRPr="00D857F8">
              <w:rPr>
                <w:sz w:val="46"/>
                <w:szCs w:val="46"/>
              </w:rPr>
              <w:sym w:font="Wingdings" w:char="F097"/>
            </w:r>
            <w:r w:rsidR="00D47CB8" w:rsidRPr="00D857F8">
              <w:rPr>
                <w:sz w:val="46"/>
                <w:szCs w:val="46"/>
              </w:rPr>
              <w:sym w:font="Wingdings" w:char="F097"/>
            </w:r>
            <w:r w:rsidR="00D47CB8" w:rsidRPr="00D857F8">
              <w:rPr>
                <w:sz w:val="46"/>
                <w:szCs w:val="46"/>
              </w:rPr>
              <w:t xml:space="preserve"> </w:t>
            </w:r>
          </w:p>
        </w:tc>
      </w:tr>
      <w:tr w:rsidR="00D47CB8" w:rsidRPr="00D857F8" w:rsidTr="003C7230">
        <w:trPr>
          <w:trHeight w:hRule="exact" w:val="11340"/>
          <w:jc w:val="center"/>
        </w:trPr>
        <w:tc>
          <w:tcPr>
            <w:tcW w:w="567" w:type="dxa"/>
            <w:vMerge w:val="restart"/>
            <w:textDirection w:val="btLr"/>
            <w:vAlign w:val="bottom"/>
          </w:tcPr>
          <w:p w:rsidR="00D47CB8" w:rsidRPr="00D857F8" w:rsidRDefault="00D47CB8" w:rsidP="00D857F8">
            <w:pPr>
              <w:ind w:left="113" w:right="113"/>
              <w:jc w:val="left"/>
              <w:rPr>
                <w:rFonts w:hint="cs"/>
                <w:sz w:val="40"/>
                <w:szCs w:val="40"/>
                <w:rtl/>
              </w:rPr>
            </w:pPr>
            <w:r w:rsidRPr="00D857F8">
              <w:rPr>
                <w:sz w:val="46"/>
                <w:szCs w:val="46"/>
              </w:rPr>
              <w:sym w:font="Wingdings" w:char="F096"/>
            </w:r>
            <w:r w:rsidRPr="00D857F8">
              <w:rPr>
                <w:sz w:val="46"/>
                <w:szCs w:val="46"/>
              </w:rPr>
              <w:sym w:font="Wingdings" w:char="F097"/>
            </w:r>
            <w:r w:rsidRPr="00D857F8">
              <w:rPr>
                <w:sz w:val="46"/>
                <w:szCs w:val="46"/>
              </w:rPr>
              <w:sym w:font="Wingdings" w:char="F098"/>
            </w:r>
            <w:r w:rsidRPr="00D857F8">
              <w:rPr>
                <w:sz w:val="46"/>
                <w:szCs w:val="46"/>
              </w:rPr>
              <w:sym w:font="Wingdings" w:char="F099"/>
            </w:r>
            <w:r w:rsidRPr="00D857F8">
              <w:rPr>
                <w:sz w:val="46"/>
                <w:szCs w:val="46"/>
              </w:rPr>
              <w:sym w:font="Wingdings" w:char="F096"/>
            </w:r>
            <w:r w:rsidRPr="00D857F8">
              <w:rPr>
                <w:sz w:val="46"/>
                <w:szCs w:val="46"/>
              </w:rPr>
              <w:sym w:font="Wingdings" w:char="F097"/>
            </w:r>
            <w:r w:rsidRPr="00D857F8">
              <w:rPr>
                <w:sz w:val="46"/>
                <w:szCs w:val="46"/>
              </w:rPr>
              <w:sym w:font="Wingdings" w:char="F098"/>
            </w:r>
            <w:r w:rsidRPr="00D857F8">
              <w:rPr>
                <w:sz w:val="46"/>
                <w:szCs w:val="46"/>
              </w:rPr>
              <w:sym w:font="Wingdings" w:char="F099"/>
            </w:r>
            <w:r w:rsidRPr="00D857F8">
              <w:rPr>
                <w:sz w:val="46"/>
                <w:szCs w:val="46"/>
              </w:rPr>
              <w:sym w:font="Wingdings" w:char="F096"/>
            </w:r>
            <w:r w:rsidRPr="00D857F8">
              <w:rPr>
                <w:sz w:val="46"/>
                <w:szCs w:val="46"/>
              </w:rPr>
              <w:sym w:font="Wingdings" w:char="F097"/>
            </w:r>
            <w:r w:rsidRPr="00D857F8">
              <w:rPr>
                <w:sz w:val="46"/>
                <w:szCs w:val="46"/>
              </w:rPr>
              <w:sym w:font="Wingdings" w:char="F098"/>
            </w:r>
            <w:r w:rsidRPr="00D857F8">
              <w:rPr>
                <w:sz w:val="46"/>
                <w:szCs w:val="46"/>
              </w:rPr>
              <w:sym w:font="Wingdings" w:char="F099"/>
            </w:r>
            <w:r w:rsidRPr="00D857F8">
              <w:rPr>
                <w:sz w:val="46"/>
                <w:szCs w:val="46"/>
              </w:rPr>
              <w:sym w:font="Wingdings" w:char="F096"/>
            </w:r>
            <w:r w:rsidRPr="00D857F8">
              <w:rPr>
                <w:sz w:val="46"/>
                <w:szCs w:val="46"/>
              </w:rPr>
              <w:sym w:font="Wingdings" w:char="F097"/>
            </w:r>
            <w:r w:rsidRPr="00D857F8">
              <w:rPr>
                <w:sz w:val="46"/>
                <w:szCs w:val="46"/>
              </w:rPr>
              <w:sym w:font="Wingdings" w:char="F098"/>
            </w:r>
            <w:r w:rsidRPr="00D857F8">
              <w:rPr>
                <w:sz w:val="46"/>
                <w:szCs w:val="46"/>
              </w:rPr>
              <w:sym w:font="Wingdings" w:char="F099"/>
            </w:r>
            <w:r w:rsidRPr="00D857F8">
              <w:rPr>
                <w:rFonts w:cs="Times New Roman"/>
                <w:sz w:val="46"/>
                <w:szCs w:val="46"/>
              </w:rPr>
              <w:t xml:space="preserve">  </w:t>
            </w:r>
          </w:p>
        </w:tc>
        <w:tc>
          <w:tcPr>
            <w:tcW w:w="8936" w:type="dxa"/>
          </w:tcPr>
          <w:p w:rsidR="00D47CB8" w:rsidRPr="00D857F8" w:rsidRDefault="00D47CB8" w:rsidP="00D857F8">
            <w:pPr>
              <w:spacing w:line="288" w:lineRule="auto"/>
              <w:ind w:hanging="357"/>
              <w:jc w:val="left"/>
              <w:rPr>
                <w:rFonts w:cs="PT Bold Heading" w:hint="cs"/>
                <w:sz w:val="12"/>
                <w:szCs w:val="40"/>
                <w:rtl/>
              </w:rPr>
            </w:pPr>
          </w:p>
          <w:p w:rsidR="00D47CB8" w:rsidRPr="00D857F8" w:rsidRDefault="00D47CB8" w:rsidP="00D857F8">
            <w:pPr>
              <w:spacing w:line="276" w:lineRule="auto"/>
              <w:ind w:hanging="357"/>
              <w:jc w:val="left"/>
              <w:rPr>
                <w:rFonts w:cs="AGA Mashq Bold" w:hint="cs"/>
                <w:sz w:val="48"/>
                <w:szCs w:val="68"/>
                <w:rtl/>
              </w:rPr>
            </w:pPr>
          </w:p>
          <w:p w:rsidR="00D47CB8" w:rsidRPr="00D857F8" w:rsidRDefault="00D47CB8" w:rsidP="00D857F8">
            <w:pPr>
              <w:spacing w:line="276" w:lineRule="auto"/>
              <w:ind w:hanging="357"/>
              <w:jc w:val="left"/>
              <w:rPr>
                <w:rFonts w:cs="AGA Mashq Bold" w:hint="cs"/>
                <w:sz w:val="48"/>
                <w:szCs w:val="68"/>
                <w:rtl/>
              </w:rPr>
            </w:pPr>
          </w:p>
          <w:p w:rsidR="00D47CB8" w:rsidRPr="00D857F8" w:rsidRDefault="00D47CB8" w:rsidP="00D857F8">
            <w:pPr>
              <w:spacing w:line="360" w:lineRule="auto"/>
              <w:ind w:hanging="357"/>
              <w:jc w:val="center"/>
              <w:rPr>
                <w:rFonts w:ascii="خط لوتس الجديد" w:hAnsi="خط لوتس الجديد" w:cs="AGA Mashq Bold" w:hint="cs"/>
                <w:b/>
                <w:bCs/>
                <w:sz w:val="52"/>
                <w:szCs w:val="52"/>
                <w:rtl/>
              </w:rPr>
            </w:pPr>
            <w:r w:rsidRPr="00D857F8">
              <w:rPr>
                <w:rFonts w:cs="PT Bold Heading" w:hint="cs"/>
                <w:sz w:val="52"/>
                <w:szCs w:val="72"/>
                <w:rtl/>
              </w:rPr>
              <w:t>الخاتمــة</w:t>
            </w:r>
          </w:p>
          <w:p w:rsidR="00D47CB8" w:rsidRPr="00D857F8" w:rsidRDefault="00D47CB8" w:rsidP="00D857F8">
            <w:pPr>
              <w:tabs>
                <w:tab w:val="left" w:pos="1077"/>
                <w:tab w:val="center" w:pos="3882"/>
              </w:tabs>
              <w:spacing w:line="360" w:lineRule="auto"/>
              <w:ind w:hanging="357"/>
              <w:jc w:val="left"/>
              <w:rPr>
                <w:rFonts w:hint="cs"/>
                <w:sz w:val="30"/>
                <w:szCs w:val="30"/>
                <w:rtl/>
              </w:rPr>
            </w:pPr>
          </w:p>
        </w:tc>
        <w:tc>
          <w:tcPr>
            <w:tcW w:w="567" w:type="dxa"/>
            <w:vMerge w:val="restart"/>
            <w:textDirection w:val="tbRl"/>
            <w:vAlign w:val="bottom"/>
          </w:tcPr>
          <w:p w:rsidR="00D47CB8" w:rsidRPr="00D857F8" w:rsidRDefault="00D47CB8" w:rsidP="00D857F8">
            <w:pPr>
              <w:ind w:left="113" w:right="113"/>
              <w:jc w:val="left"/>
              <w:rPr>
                <w:rFonts w:hint="cs"/>
                <w:sz w:val="40"/>
                <w:szCs w:val="40"/>
                <w:rtl/>
              </w:rPr>
            </w:pPr>
            <w:r w:rsidRPr="00D857F8">
              <w:rPr>
                <w:rFonts w:hint="cs"/>
                <w:sz w:val="46"/>
                <w:szCs w:val="46"/>
                <w:rtl/>
              </w:rPr>
              <w:t xml:space="preserve"> </w:t>
            </w:r>
            <w:r w:rsidRPr="00D857F8">
              <w:rPr>
                <w:sz w:val="46"/>
                <w:szCs w:val="46"/>
              </w:rPr>
              <w:sym w:font="Wingdings" w:char="F096"/>
            </w:r>
            <w:r w:rsidRPr="00D857F8">
              <w:rPr>
                <w:sz w:val="46"/>
                <w:szCs w:val="46"/>
              </w:rPr>
              <w:sym w:font="Wingdings" w:char="F097"/>
            </w:r>
            <w:r w:rsidRPr="00D857F8">
              <w:rPr>
                <w:sz w:val="46"/>
                <w:szCs w:val="46"/>
              </w:rPr>
              <w:sym w:font="Wingdings" w:char="F098"/>
            </w:r>
            <w:r w:rsidRPr="00D857F8">
              <w:rPr>
                <w:sz w:val="46"/>
                <w:szCs w:val="46"/>
              </w:rPr>
              <w:sym w:font="Wingdings" w:char="F099"/>
            </w:r>
            <w:r w:rsidRPr="00D857F8">
              <w:rPr>
                <w:sz w:val="46"/>
                <w:szCs w:val="46"/>
              </w:rPr>
              <w:sym w:font="Wingdings" w:char="F096"/>
            </w:r>
            <w:r w:rsidRPr="00D857F8">
              <w:rPr>
                <w:sz w:val="46"/>
                <w:szCs w:val="46"/>
              </w:rPr>
              <w:sym w:font="Wingdings" w:char="F097"/>
            </w:r>
            <w:r w:rsidRPr="00D857F8">
              <w:rPr>
                <w:sz w:val="46"/>
                <w:szCs w:val="46"/>
              </w:rPr>
              <w:sym w:font="Wingdings" w:char="F098"/>
            </w:r>
            <w:r w:rsidRPr="00D857F8">
              <w:rPr>
                <w:sz w:val="46"/>
                <w:szCs w:val="46"/>
              </w:rPr>
              <w:sym w:font="Wingdings" w:char="F099"/>
            </w:r>
            <w:r w:rsidRPr="00D857F8">
              <w:rPr>
                <w:sz w:val="46"/>
                <w:szCs w:val="46"/>
              </w:rPr>
              <w:sym w:font="Wingdings" w:char="F096"/>
            </w:r>
            <w:r w:rsidRPr="00D857F8">
              <w:rPr>
                <w:sz w:val="46"/>
                <w:szCs w:val="46"/>
              </w:rPr>
              <w:sym w:font="Wingdings" w:char="F097"/>
            </w:r>
            <w:r w:rsidRPr="00D857F8">
              <w:rPr>
                <w:sz w:val="46"/>
                <w:szCs w:val="46"/>
              </w:rPr>
              <w:sym w:font="Wingdings" w:char="F098"/>
            </w:r>
            <w:r w:rsidRPr="00D857F8">
              <w:rPr>
                <w:sz w:val="46"/>
                <w:szCs w:val="46"/>
              </w:rPr>
              <w:sym w:font="Wingdings" w:char="F099"/>
            </w:r>
            <w:r w:rsidRPr="00D857F8">
              <w:rPr>
                <w:sz w:val="46"/>
                <w:szCs w:val="46"/>
              </w:rPr>
              <w:sym w:font="Wingdings" w:char="F096"/>
            </w:r>
            <w:r w:rsidRPr="00D857F8">
              <w:rPr>
                <w:sz w:val="46"/>
                <w:szCs w:val="46"/>
              </w:rPr>
              <w:sym w:font="Wingdings" w:char="F097"/>
            </w:r>
            <w:r w:rsidRPr="00D857F8">
              <w:rPr>
                <w:sz w:val="46"/>
                <w:szCs w:val="46"/>
              </w:rPr>
              <w:sym w:font="Wingdings" w:char="F098"/>
            </w:r>
            <w:r w:rsidRPr="00D857F8">
              <w:rPr>
                <w:sz w:val="46"/>
                <w:szCs w:val="46"/>
              </w:rPr>
              <w:sym w:font="Wingdings" w:char="F099"/>
            </w:r>
          </w:p>
        </w:tc>
      </w:tr>
      <w:tr w:rsidR="00D47CB8" w:rsidRPr="00D857F8" w:rsidTr="00D857F8">
        <w:trPr>
          <w:cantSplit/>
          <w:trHeight w:hRule="exact" w:val="567"/>
          <w:jc w:val="center"/>
        </w:trPr>
        <w:tc>
          <w:tcPr>
            <w:tcW w:w="567" w:type="dxa"/>
            <w:vMerge/>
            <w:vAlign w:val="center"/>
          </w:tcPr>
          <w:p w:rsidR="00D47CB8" w:rsidRPr="00D857F8" w:rsidRDefault="00D47CB8" w:rsidP="00D857F8">
            <w:pPr>
              <w:spacing w:after="200" w:line="276" w:lineRule="auto"/>
              <w:ind w:hanging="357"/>
              <w:jc w:val="center"/>
              <w:rPr>
                <w:sz w:val="30"/>
                <w:szCs w:val="30"/>
                <w:rtl/>
              </w:rPr>
            </w:pPr>
          </w:p>
        </w:tc>
        <w:tc>
          <w:tcPr>
            <w:tcW w:w="8936" w:type="dxa"/>
            <w:vAlign w:val="bottom"/>
          </w:tcPr>
          <w:p w:rsidR="00D47CB8" w:rsidRPr="00D857F8" w:rsidRDefault="00D47CB8" w:rsidP="00D857F8">
            <w:pPr>
              <w:spacing w:after="200" w:line="276" w:lineRule="auto"/>
              <w:ind w:hanging="357"/>
              <w:jc w:val="right"/>
              <w:rPr>
                <w:rFonts w:hint="cs"/>
                <w:sz w:val="46"/>
                <w:szCs w:val="46"/>
                <w:rtl/>
              </w:rPr>
            </w:pPr>
            <w:r w:rsidRPr="00D857F8">
              <w:rPr>
                <w:sz w:val="46"/>
                <w:szCs w:val="46"/>
              </w:rPr>
              <w:sym w:font="Wingdings" w:char="F096"/>
            </w:r>
            <w:r w:rsidRPr="00D857F8">
              <w:rPr>
                <w:sz w:val="46"/>
                <w:szCs w:val="46"/>
              </w:rPr>
              <w:sym w:font="Wingdings" w:char="F097"/>
            </w:r>
            <w:r w:rsidRPr="00D857F8">
              <w:rPr>
                <w:sz w:val="46"/>
                <w:szCs w:val="46"/>
              </w:rPr>
              <w:sym w:font="Wingdings" w:char="F098"/>
            </w:r>
            <w:r w:rsidRPr="00D857F8">
              <w:rPr>
                <w:sz w:val="46"/>
                <w:szCs w:val="46"/>
              </w:rPr>
              <w:sym w:font="Wingdings" w:char="F099"/>
            </w:r>
            <w:r w:rsidRPr="00D857F8">
              <w:rPr>
                <w:sz w:val="46"/>
                <w:szCs w:val="46"/>
              </w:rPr>
              <w:sym w:font="Wingdings" w:char="F096"/>
            </w:r>
            <w:r w:rsidRPr="00D857F8">
              <w:rPr>
                <w:sz w:val="46"/>
                <w:szCs w:val="46"/>
              </w:rPr>
              <w:sym w:font="Wingdings" w:char="F097"/>
            </w:r>
            <w:r w:rsidRPr="00D857F8">
              <w:rPr>
                <w:sz w:val="46"/>
                <w:szCs w:val="46"/>
              </w:rPr>
              <w:sym w:font="Wingdings" w:char="F098"/>
            </w:r>
            <w:r w:rsidRPr="00D857F8">
              <w:rPr>
                <w:sz w:val="46"/>
                <w:szCs w:val="46"/>
              </w:rPr>
              <w:sym w:font="Wingdings" w:char="F099"/>
            </w:r>
            <w:r w:rsidRPr="00D857F8">
              <w:rPr>
                <w:sz w:val="46"/>
                <w:szCs w:val="46"/>
              </w:rPr>
              <w:sym w:font="Wingdings" w:char="F096"/>
            </w:r>
            <w:r w:rsidRPr="00D857F8">
              <w:rPr>
                <w:sz w:val="46"/>
                <w:szCs w:val="46"/>
              </w:rPr>
              <w:sym w:font="Wingdings" w:char="F097"/>
            </w:r>
            <w:r w:rsidRPr="00D857F8">
              <w:rPr>
                <w:sz w:val="46"/>
                <w:szCs w:val="46"/>
              </w:rPr>
              <w:sym w:font="Wingdings" w:char="F098"/>
            </w:r>
          </w:p>
          <w:p w:rsidR="00D47CB8" w:rsidRPr="008B2D26" w:rsidRDefault="00D47CB8" w:rsidP="00D857F8">
            <w:pPr>
              <w:spacing w:after="200" w:line="276" w:lineRule="auto"/>
              <w:ind w:hanging="357"/>
              <w:jc w:val="right"/>
              <w:rPr>
                <w:rFonts w:hint="cs"/>
                <w:rtl/>
              </w:rPr>
            </w:pPr>
          </w:p>
        </w:tc>
        <w:tc>
          <w:tcPr>
            <w:tcW w:w="567" w:type="dxa"/>
            <w:vMerge/>
            <w:vAlign w:val="center"/>
          </w:tcPr>
          <w:p w:rsidR="00D47CB8" w:rsidRPr="00D857F8" w:rsidRDefault="00D47CB8" w:rsidP="00D857F8">
            <w:pPr>
              <w:spacing w:after="200" w:line="276" w:lineRule="auto"/>
              <w:ind w:hanging="357"/>
              <w:jc w:val="center"/>
              <w:rPr>
                <w:sz w:val="30"/>
                <w:szCs w:val="30"/>
                <w:rtl/>
              </w:rPr>
            </w:pPr>
          </w:p>
        </w:tc>
      </w:tr>
    </w:tbl>
    <w:p w:rsidR="00035957" w:rsidRDefault="00D47CB8" w:rsidP="00360EA3">
      <w:pPr>
        <w:widowControl w:val="0"/>
        <w:ind w:left="0" w:firstLine="454"/>
        <w:rPr>
          <w:rFonts w:ascii="Traditional Arabic" w:hAnsi="Traditional Arabic" w:hint="cs"/>
          <w:b/>
          <w:bCs/>
          <w:sz w:val="48"/>
          <w:szCs w:val="48"/>
          <w:rtl/>
        </w:rPr>
      </w:pPr>
      <w:r>
        <w:rPr>
          <w:rFonts w:ascii="Traditional Arabic" w:hAnsi="Traditional Arabic"/>
          <w:b/>
          <w:bCs/>
          <w:sz w:val="48"/>
          <w:szCs w:val="48"/>
          <w:rtl/>
          <w:lang w:bidi="ar-KW"/>
        </w:rPr>
        <w:br w:type="page"/>
      </w:r>
    </w:p>
    <w:p w:rsidR="0072442B" w:rsidRPr="00223E49" w:rsidRDefault="003C7230" w:rsidP="00360EA3">
      <w:pPr>
        <w:widowControl w:val="0"/>
        <w:ind w:left="0" w:firstLine="454"/>
        <w:rPr>
          <w:rFonts w:ascii="Traditional Arabic" w:hAnsi="Traditional Arabic" w:hint="cs"/>
          <w:b/>
          <w:bCs/>
          <w:sz w:val="48"/>
          <w:szCs w:val="48"/>
          <w:rtl/>
          <w:lang w:bidi="ar-KW"/>
        </w:rPr>
      </w:pPr>
      <w:r>
        <w:rPr>
          <w:rFonts w:ascii="Traditional Arabic" w:hAnsi="Traditional Arabic" w:hint="cs"/>
          <w:b/>
          <w:bCs/>
          <w:noProof/>
          <w:sz w:val="48"/>
          <w:szCs w:val="48"/>
          <w:rtl/>
        </w:rPr>
        <w:lastRenderedPageBreak/>
        <mc:AlternateContent>
          <mc:Choice Requires="wps">
            <w:drawing>
              <wp:anchor distT="0" distB="0" distL="114300" distR="114300" simplePos="0" relativeHeight="251657216" behindDoc="0" locked="0" layoutInCell="1" allowOverlap="1">
                <wp:simplePos x="0" y="0"/>
                <wp:positionH relativeFrom="column">
                  <wp:align>center</wp:align>
                </wp:positionH>
                <wp:positionV relativeFrom="paragraph">
                  <wp:posOffset>0</wp:posOffset>
                </wp:positionV>
                <wp:extent cx="1187450" cy="571500"/>
                <wp:effectExtent l="8890" t="13335" r="13335" b="5715"/>
                <wp:wrapNone/>
                <wp:docPr id="6"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7450" cy="571500"/>
                        </a:xfrm>
                        <a:prstGeom prst="verticalScroll">
                          <a:avLst>
                            <a:gd name="adj" fmla="val 12500"/>
                          </a:avLst>
                        </a:prstGeom>
                        <a:solidFill>
                          <a:srgbClr val="FFFFFF"/>
                        </a:solidFill>
                        <a:ln w="9525">
                          <a:solidFill>
                            <a:srgbClr val="000000"/>
                          </a:solidFill>
                          <a:round/>
                          <a:headEnd/>
                          <a:tailEnd/>
                        </a:ln>
                      </wps:spPr>
                      <wps:txbx>
                        <w:txbxContent>
                          <w:p w:rsidR="00997690" w:rsidRPr="00D47CB8" w:rsidRDefault="00D47CB8" w:rsidP="00346D11">
                            <w:pPr>
                              <w:ind w:left="0"/>
                              <w:jc w:val="center"/>
                              <w:rPr>
                                <w:rFonts w:cs="Times New Roman" w:hint="cs"/>
                                <w:b/>
                                <w:bCs/>
                                <w:sz w:val="36"/>
                              </w:rPr>
                            </w:pPr>
                            <w:r>
                              <w:rPr>
                                <w:rFonts w:ascii="خط لوتس الجديد" w:hAnsi="خط لوتس الجديد" w:cs="خط لوتس الجديد" w:hint="cs"/>
                                <w:b/>
                                <w:bCs/>
                                <w:sz w:val="36"/>
                                <w:rtl/>
                              </w:rPr>
                              <w:t>الخاتمـــة</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AutoShape 5" o:spid="_x0000_s1026" type="#_x0000_t97" style="position:absolute;left:0;text-align:left;margin-left:0;margin-top:0;width:93.5pt;height:45pt;z-index:251657216;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">
                <v:textbox>
                  <w:txbxContent>
                    <w:p w:rsidR="00997690" w:rsidRPr="00D47CB8" w:rsidRDefault="00D47CB8" w:rsidP="00346D11">
                      <w:pPr>
                        <w:ind w:left="0"/>
                        <w:jc w:val="center"/>
                        <w:rPr>
                          <w:rFonts w:cs="Times New Roman" w:hint="cs"/>
                          <w:b/>
                          <w:bCs/>
                          <w:sz w:val="36"/>
                        </w:rPr>
                      </w:pPr>
                      <w:r>
                        <w:rPr>
                          <w:rFonts w:ascii="خط لوتس الجديد" w:hAnsi="خط لوتس الجديد" w:cs="خط لوتس الجديد" w:hint="cs"/>
                          <w:b/>
                          <w:bCs/>
                          <w:sz w:val="36"/>
                          <w:rtl/>
                        </w:rPr>
                        <w:t>الخاتمـــة</w:t>
                      </w:r>
                    </w:p>
                  </w:txbxContent>
                </v:textbox>
              </v:shape>
            </w:pict>
          </mc:Fallback>
        </mc:AlternateContent>
      </w:r>
    </w:p>
    <w:p w:rsidR="00D47CB8" w:rsidRDefault="00D47CB8" w:rsidP="00360EA3">
      <w:pPr>
        <w:widowControl w:val="0"/>
        <w:ind w:left="0" w:firstLine="454"/>
        <w:rPr>
          <w:rFonts w:hint="cs"/>
          <w:rtl/>
        </w:rPr>
      </w:pPr>
    </w:p>
    <w:p w:rsidR="00035957" w:rsidRDefault="00D47CB8" w:rsidP="00035957">
      <w:pPr>
        <w:jc w:val="center"/>
        <w:rPr>
          <w:rFonts w:ascii="Traditional Arabic" w:hAnsi="Traditional Arabic" w:hint="cs"/>
          <w:b/>
          <w:bCs/>
          <w:sz w:val="36"/>
          <w:rtl/>
          <w:lang w:bidi="ar-KW"/>
        </w:rPr>
      </w:pPr>
      <w:r w:rsidRPr="00D47CB8">
        <w:rPr>
          <w:rFonts w:ascii="Traditional Arabic" w:hAnsi="Traditional Arabic" w:hint="cs"/>
          <w:b/>
          <w:bCs/>
          <w:sz w:val="36"/>
          <w:rtl/>
          <w:lang w:bidi="ar-KW"/>
        </w:rPr>
        <w:t>أهم النتائج التي تم الوصول إليها من خلال عرض ودراسة</w:t>
      </w:r>
    </w:p>
    <w:p w:rsidR="00D47CB8" w:rsidRPr="00D47CB8" w:rsidRDefault="00D47CB8" w:rsidP="00035957">
      <w:pPr>
        <w:jc w:val="center"/>
        <w:rPr>
          <w:rFonts w:ascii="Traditional Arabic" w:hAnsi="Traditional Arabic"/>
          <w:b/>
          <w:bCs/>
          <w:sz w:val="36"/>
          <w:rtl/>
          <w:lang w:bidi="ar-KW"/>
        </w:rPr>
      </w:pPr>
      <w:r w:rsidRPr="00D47CB8">
        <w:rPr>
          <w:rFonts w:ascii="Traditional Arabic" w:hAnsi="Traditional Arabic" w:hint="cs"/>
          <w:b/>
          <w:bCs/>
          <w:sz w:val="36"/>
          <w:rtl/>
          <w:lang w:bidi="ar-KW"/>
        </w:rPr>
        <w:t xml:space="preserve">فقه أبي موسى الأشعري </w:t>
      </w:r>
      <w:r w:rsidR="00035957" w:rsidRPr="00035957">
        <w:rPr>
          <w:rFonts w:ascii="AGA Arabesque" w:hAnsi="AGA Arabesque"/>
          <w:b/>
          <w:bCs/>
          <w:sz w:val="32"/>
          <w:szCs w:val="32"/>
        </w:rPr>
        <w:sym w:font="AGA Arabesque" w:char="0074"/>
      </w:r>
    </w:p>
    <w:p w:rsidR="004E3C1A" w:rsidRDefault="00D47CB8" w:rsidP="00D47CB8">
      <w:pPr>
        <w:pStyle w:val="a8"/>
        <w:numPr>
          <w:ilvl w:val="0"/>
          <w:numId w:val="12"/>
        </w:numPr>
        <w:ind w:left="374"/>
        <w:jc w:val="both"/>
        <w:rPr>
          <w:rFonts w:ascii="Traditional Arabic" w:hAnsi="Traditional Arabic" w:cs="Traditional Arabic" w:hint="cs"/>
          <w:sz w:val="36"/>
          <w:szCs w:val="36"/>
          <w:lang w:bidi="ar-KW"/>
        </w:rPr>
      </w:pPr>
      <w:r w:rsidRPr="00DE44BB">
        <w:rPr>
          <w:rFonts w:ascii="Traditional Arabic" w:hAnsi="Traditional Arabic" w:cs="Traditional Arabic" w:hint="cs"/>
          <w:sz w:val="36"/>
          <w:szCs w:val="36"/>
          <w:rtl/>
          <w:lang w:bidi="ar-KW"/>
        </w:rPr>
        <w:t xml:space="preserve">علو منزلة </w:t>
      </w:r>
      <w:r w:rsidR="00E8174E">
        <w:rPr>
          <w:rFonts w:ascii="Traditional Arabic" w:hAnsi="Traditional Arabic" w:cs="Traditional Arabic" w:hint="cs"/>
          <w:sz w:val="36"/>
          <w:szCs w:val="36"/>
          <w:rtl/>
          <w:lang w:bidi="ar-KW"/>
        </w:rPr>
        <w:t xml:space="preserve">ومكانة </w:t>
      </w:r>
      <w:r w:rsidRPr="00DE44BB">
        <w:rPr>
          <w:rFonts w:ascii="Traditional Arabic" w:hAnsi="Traditional Arabic" w:cs="Traditional Arabic" w:hint="cs"/>
          <w:sz w:val="36"/>
          <w:szCs w:val="36"/>
          <w:rtl/>
          <w:lang w:bidi="ar-KW"/>
        </w:rPr>
        <w:t xml:space="preserve">أبي موسى الأشعري </w:t>
      </w:r>
      <w:r w:rsidRPr="00C176B4">
        <w:rPr>
          <w:rFonts w:ascii="AGA Arabesque" w:hAnsi="AGA Arabesque" w:cs="Traditional Arabic"/>
          <w:sz w:val="32"/>
          <w:szCs w:val="32"/>
        </w:rPr>
        <w:sym w:font="AGA Arabesque" w:char="0074"/>
      </w:r>
      <w:r w:rsidRPr="00DE44BB">
        <w:rPr>
          <w:rFonts w:ascii="Traditional Arabic" w:hAnsi="Traditional Arabic" w:cs="Traditional Arabic" w:hint="cs"/>
          <w:sz w:val="36"/>
          <w:szCs w:val="36"/>
          <w:rtl/>
          <w:lang w:bidi="ar-KW"/>
        </w:rPr>
        <w:t xml:space="preserve"> عند النبي </w:t>
      </w:r>
      <w:r w:rsidRPr="00C176B4">
        <w:rPr>
          <w:rFonts w:cs="Traditional Arabic"/>
          <w:sz w:val="32"/>
          <w:szCs w:val="32"/>
        </w:rPr>
        <w:sym w:font="AGA Arabesque" w:char="0065"/>
      </w:r>
      <w:r w:rsidR="00E8174E">
        <w:rPr>
          <w:rFonts w:ascii="Traditional Arabic" w:hAnsi="Traditional Arabic" w:cs="Traditional Arabic" w:hint="cs"/>
          <w:sz w:val="36"/>
          <w:szCs w:val="36"/>
          <w:rtl/>
          <w:lang w:bidi="ar-KW"/>
        </w:rPr>
        <w:t>،</w:t>
      </w:r>
      <w:r w:rsidRPr="00DE44BB">
        <w:rPr>
          <w:rFonts w:ascii="Traditional Arabic" w:hAnsi="Traditional Arabic" w:cs="Traditional Arabic" w:hint="cs"/>
          <w:sz w:val="36"/>
          <w:szCs w:val="36"/>
          <w:rtl/>
          <w:lang w:bidi="ar-KW"/>
        </w:rPr>
        <w:t xml:space="preserve"> حيث بعثه قاضياً وأميراً إلى اليمن يفقه الناس ويرشدهم، فاختاره النبي </w:t>
      </w:r>
      <w:r>
        <w:rPr>
          <w:rFonts w:cs="Traditional Arabic"/>
          <w:sz w:val="32"/>
          <w:szCs w:val="32"/>
        </w:rPr>
        <w:sym w:font="AGA Arabesque" w:char="0065"/>
      </w:r>
      <w:r w:rsidRPr="00DE44BB">
        <w:rPr>
          <w:rFonts w:ascii="Traditional Arabic" w:hAnsi="Traditional Arabic" w:cs="Traditional Arabic" w:hint="cs"/>
          <w:sz w:val="36"/>
          <w:szCs w:val="36"/>
          <w:rtl/>
          <w:lang w:bidi="ar-KW"/>
        </w:rPr>
        <w:t xml:space="preserve"> من بين أغلب الصحابة رضي الله عنهم أن يكون معلماً،</w:t>
      </w:r>
      <w:r>
        <w:rPr>
          <w:rFonts w:ascii="Traditional Arabic" w:hAnsi="Traditional Arabic" w:cs="Traditional Arabic" w:hint="cs"/>
          <w:sz w:val="36"/>
          <w:szCs w:val="36"/>
          <w:rtl/>
          <w:lang w:bidi="ar-KW"/>
        </w:rPr>
        <w:t xml:space="preserve"> وفي ذلك كفاية في معرفة النبي </w:t>
      </w:r>
      <w:r>
        <w:rPr>
          <w:rFonts w:cs="Traditional Arabic"/>
          <w:sz w:val="32"/>
          <w:szCs w:val="32"/>
        </w:rPr>
        <w:sym w:font="AGA Arabesque" w:char="0065"/>
      </w:r>
      <w:r>
        <w:rPr>
          <w:rFonts w:ascii="Traditional Arabic" w:hAnsi="Traditional Arabic" w:cs="Traditional Arabic" w:hint="cs"/>
          <w:sz w:val="36"/>
          <w:szCs w:val="36"/>
          <w:rtl/>
          <w:lang w:bidi="ar-KW"/>
        </w:rPr>
        <w:t xml:space="preserve"> وتزكيته له.</w:t>
      </w:r>
      <w:r w:rsidR="004C1DEF">
        <w:rPr>
          <w:rFonts w:ascii="Traditional Arabic" w:hAnsi="Traditional Arabic" w:cs="Traditional Arabic" w:hint="cs"/>
          <w:sz w:val="36"/>
          <w:szCs w:val="36"/>
          <w:rtl/>
          <w:lang w:bidi="ar-KW"/>
        </w:rPr>
        <w:t xml:space="preserve"> وكذلك كان أميراً وقاضياً في زمن الخلفاء الأربعة</w:t>
      </w:r>
      <w:r w:rsidR="00C90B59">
        <w:rPr>
          <w:rFonts w:ascii="Traditional Arabic" w:hAnsi="Traditional Arabic" w:cs="Traditional Arabic" w:hint="cs"/>
          <w:sz w:val="36"/>
          <w:szCs w:val="36"/>
          <w:rtl/>
          <w:lang w:bidi="ar-KW"/>
        </w:rPr>
        <w:t>.</w:t>
      </w:r>
    </w:p>
    <w:p w:rsidR="004C1DEF" w:rsidRDefault="004E3C1A" w:rsidP="00D47CB8">
      <w:pPr>
        <w:pStyle w:val="a8"/>
        <w:numPr>
          <w:ilvl w:val="0"/>
          <w:numId w:val="12"/>
        </w:numPr>
        <w:ind w:left="374"/>
        <w:jc w:val="both"/>
        <w:rPr>
          <w:rFonts w:ascii="Traditional Arabic" w:hAnsi="Traditional Arabic" w:cs="Traditional Arabic" w:hint="cs"/>
          <w:sz w:val="36"/>
          <w:szCs w:val="36"/>
          <w:lang w:bidi="ar-KW"/>
        </w:rPr>
      </w:pPr>
      <w:r>
        <w:rPr>
          <w:rFonts w:ascii="Traditional Arabic" w:hAnsi="Traditional Arabic" w:cs="Traditional Arabic" w:hint="cs"/>
          <w:sz w:val="36"/>
          <w:szCs w:val="36"/>
          <w:rtl/>
          <w:lang w:bidi="ar-KW"/>
        </w:rPr>
        <w:t>اتصف أبو موسى رضي الله عنه بصفات جليلة -مع توليه لبعض البلدان والقضاء</w:t>
      </w:r>
      <w:r w:rsidR="00BE7D51">
        <w:rPr>
          <w:rFonts w:ascii="Traditional Arabic" w:hAnsi="Traditional Arabic" w:cs="Traditional Arabic" w:hint="cs"/>
          <w:sz w:val="36"/>
          <w:szCs w:val="36"/>
          <w:rtl/>
          <w:lang w:bidi="ar-KW"/>
        </w:rPr>
        <w:t>،</w:t>
      </w:r>
      <w:r>
        <w:rPr>
          <w:rFonts w:ascii="Traditional Arabic" w:hAnsi="Traditional Arabic" w:cs="Traditional Arabic" w:hint="cs"/>
          <w:sz w:val="36"/>
          <w:szCs w:val="36"/>
          <w:rtl/>
          <w:lang w:bidi="ar-KW"/>
        </w:rPr>
        <w:t xml:space="preserve"> وأن ذلك لم يغيره أو يؤثر فيه </w:t>
      </w:r>
      <w:r>
        <w:rPr>
          <w:rFonts w:ascii="Traditional Arabic" w:hAnsi="Traditional Arabic" w:cs="Traditional Arabic"/>
          <w:sz w:val="36"/>
          <w:szCs w:val="36"/>
          <w:rtl/>
          <w:lang w:bidi="ar-KW"/>
        </w:rPr>
        <w:t>–</w:t>
      </w:r>
      <w:r>
        <w:rPr>
          <w:rFonts w:ascii="Traditional Arabic" w:hAnsi="Traditional Arabic" w:cs="Traditional Arabic" w:hint="cs"/>
          <w:sz w:val="36"/>
          <w:szCs w:val="36"/>
          <w:rtl/>
          <w:lang w:bidi="ar-KW"/>
        </w:rPr>
        <w:t xml:space="preserve"> فكان موصوفاً بالورع، والزهد مما في أيدي الناس، والحياء الشديد، والحرص على إيفاء الوعد مع عدم التفريق بين الكبير والصغير، وغير ذلك من الصفات الجليلة مع كثرة علمه وفقهه في الدين، فاجتمعت فيه الصفات الخُلُقية الحسنة مع التفقه في العلم. </w:t>
      </w:r>
      <w:r w:rsidR="00C90B59">
        <w:rPr>
          <w:rFonts w:ascii="Traditional Arabic" w:hAnsi="Traditional Arabic" w:cs="Traditional Arabic" w:hint="cs"/>
          <w:sz w:val="36"/>
          <w:szCs w:val="36"/>
          <w:rtl/>
          <w:lang w:bidi="ar-KW"/>
        </w:rPr>
        <w:t xml:space="preserve"> </w:t>
      </w:r>
    </w:p>
    <w:p w:rsidR="00D47CB8" w:rsidRDefault="004C1DEF" w:rsidP="00D47CB8">
      <w:pPr>
        <w:pStyle w:val="a8"/>
        <w:numPr>
          <w:ilvl w:val="0"/>
          <w:numId w:val="12"/>
        </w:numPr>
        <w:ind w:left="374"/>
        <w:jc w:val="both"/>
        <w:rPr>
          <w:rFonts w:ascii="Traditional Arabic" w:hAnsi="Traditional Arabic" w:cs="Traditional Arabic"/>
          <w:sz w:val="36"/>
          <w:szCs w:val="36"/>
          <w:lang w:bidi="ar-KW"/>
        </w:rPr>
      </w:pPr>
      <w:r>
        <w:rPr>
          <w:rFonts w:ascii="Traditional Arabic" w:hAnsi="Traditional Arabic" w:cs="Traditional Arabic" w:hint="cs"/>
          <w:sz w:val="36"/>
          <w:szCs w:val="36"/>
          <w:rtl/>
          <w:lang w:bidi="ar-KW"/>
        </w:rPr>
        <w:t>إن أبا موسى الأشعري ي</w:t>
      </w:r>
      <w:r w:rsidR="00557A68">
        <w:rPr>
          <w:rFonts w:ascii="Traditional Arabic" w:hAnsi="Traditional Arabic" w:cs="Traditional Arabic" w:hint="cs"/>
          <w:sz w:val="36"/>
          <w:szCs w:val="36"/>
          <w:rtl/>
          <w:lang w:bidi="ar-KW"/>
        </w:rPr>
        <w:t>ُ</w:t>
      </w:r>
      <w:r>
        <w:rPr>
          <w:rFonts w:ascii="Traditional Arabic" w:hAnsi="Traditional Arabic" w:cs="Traditional Arabic" w:hint="cs"/>
          <w:sz w:val="36"/>
          <w:szCs w:val="36"/>
          <w:rtl/>
          <w:lang w:bidi="ar-KW"/>
        </w:rPr>
        <w:t>عد من كبار ا</w:t>
      </w:r>
      <w:r w:rsidR="00C90B59">
        <w:rPr>
          <w:rFonts w:ascii="Traditional Arabic" w:hAnsi="Traditional Arabic" w:cs="Traditional Arabic" w:hint="cs"/>
          <w:sz w:val="36"/>
          <w:szCs w:val="36"/>
          <w:rtl/>
          <w:lang w:bidi="ar-KW"/>
        </w:rPr>
        <w:t>لصحاب</w:t>
      </w:r>
      <w:r w:rsidR="007C2ED3">
        <w:rPr>
          <w:rFonts w:ascii="Traditional Arabic" w:hAnsi="Traditional Arabic" w:cs="Traditional Arabic" w:hint="cs"/>
          <w:sz w:val="36"/>
          <w:szCs w:val="36"/>
          <w:rtl/>
          <w:lang w:bidi="ar-KW"/>
        </w:rPr>
        <w:t>ة رضي الله عنه</w:t>
      </w:r>
      <w:r w:rsidR="00035957">
        <w:rPr>
          <w:rFonts w:ascii="Traditional Arabic" w:hAnsi="Traditional Arabic" w:cs="Traditional Arabic" w:hint="cs"/>
          <w:sz w:val="36"/>
          <w:szCs w:val="36"/>
          <w:rtl/>
          <w:lang w:bidi="ar-KW"/>
        </w:rPr>
        <w:t>م</w:t>
      </w:r>
      <w:r w:rsidR="007C2ED3">
        <w:rPr>
          <w:rFonts w:ascii="Traditional Arabic" w:hAnsi="Traditional Arabic" w:cs="Traditional Arabic" w:hint="cs"/>
          <w:sz w:val="36"/>
          <w:szCs w:val="36"/>
          <w:rtl/>
          <w:lang w:bidi="ar-KW"/>
        </w:rPr>
        <w:t xml:space="preserve">، </w:t>
      </w:r>
      <w:r w:rsidR="00C90B59">
        <w:rPr>
          <w:rFonts w:ascii="Traditional Arabic" w:hAnsi="Traditional Arabic" w:cs="Traditional Arabic" w:hint="cs"/>
          <w:sz w:val="36"/>
          <w:szCs w:val="36"/>
          <w:rtl/>
          <w:lang w:bidi="ar-KW"/>
        </w:rPr>
        <w:t>بل كان الأجلاء والفضلاء من كبار الصحابة يوصون به، ويحثون الناس على أخذ العلم منه</w:t>
      </w:r>
      <w:r w:rsidR="007C2ED3">
        <w:rPr>
          <w:rFonts w:ascii="Traditional Arabic" w:hAnsi="Traditional Arabic" w:cs="Traditional Arabic" w:hint="cs"/>
          <w:sz w:val="36"/>
          <w:szCs w:val="36"/>
          <w:rtl/>
          <w:lang w:bidi="ar-KW"/>
        </w:rPr>
        <w:t>، وقد عاصر أبو موسى بعد وفاة النبي صلى الله عليه وسلم أفضل العصور التي هي كانت منبع العلم</w:t>
      </w:r>
      <w:r w:rsidR="00CC2BE0">
        <w:rPr>
          <w:rFonts w:ascii="Traditional Arabic" w:hAnsi="Traditional Arabic" w:cs="Traditional Arabic" w:hint="cs"/>
          <w:sz w:val="36"/>
          <w:szCs w:val="36"/>
          <w:rtl/>
          <w:lang w:bidi="ar-KW"/>
        </w:rPr>
        <w:t xml:space="preserve"> والفقه</w:t>
      </w:r>
      <w:r w:rsidR="007C2ED3">
        <w:rPr>
          <w:rFonts w:ascii="Traditional Arabic" w:hAnsi="Traditional Arabic" w:cs="Traditional Arabic" w:hint="cs"/>
          <w:sz w:val="36"/>
          <w:szCs w:val="36"/>
          <w:rtl/>
          <w:lang w:bidi="ar-KW"/>
        </w:rPr>
        <w:t>،مع توفر الفقهاء والعلماء مما زادت بصيرة أبي موسى وخبرته في مآخذ العلم</w:t>
      </w:r>
      <w:r w:rsidR="00C90B59">
        <w:rPr>
          <w:rFonts w:ascii="Traditional Arabic" w:hAnsi="Traditional Arabic" w:cs="Traditional Arabic" w:hint="cs"/>
          <w:sz w:val="36"/>
          <w:szCs w:val="36"/>
          <w:rtl/>
          <w:lang w:bidi="ar-KW"/>
        </w:rPr>
        <w:t>.</w:t>
      </w:r>
      <w:r w:rsidR="00D47CB8" w:rsidRPr="00DE44BB">
        <w:rPr>
          <w:rFonts w:ascii="Traditional Arabic" w:hAnsi="Traditional Arabic" w:cs="Traditional Arabic" w:hint="cs"/>
          <w:sz w:val="36"/>
          <w:szCs w:val="36"/>
          <w:rtl/>
          <w:lang w:bidi="ar-KW"/>
        </w:rPr>
        <w:t xml:space="preserve"> </w:t>
      </w:r>
    </w:p>
    <w:p w:rsidR="00E8174E" w:rsidRDefault="004E3C1A" w:rsidP="00D47CB8">
      <w:pPr>
        <w:pStyle w:val="a8"/>
        <w:numPr>
          <w:ilvl w:val="0"/>
          <w:numId w:val="12"/>
        </w:numPr>
        <w:ind w:left="374"/>
        <w:jc w:val="both"/>
        <w:rPr>
          <w:rFonts w:ascii="Traditional Arabic" w:hAnsi="Traditional Arabic" w:cs="Traditional Arabic" w:hint="cs"/>
          <w:sz w:val="36"/>
          <w:szCs w:val="36"/>
          <w:lang w:bidi="ar-KW"/>
        </w:rPr>
      </w:pPr>
      <w:r>
        <w:rPr>
          <w:rFonts w:ascii="Traditional Arabic" w:hAnsi="Traditional Arabic" w:cs="Traditional Arabic" w:hint="cs"/>
          <w:sz w:val="36"/>
          <w:szCs w:val="36"/>
          <w:rtl/>
          <w:lang w:bidi="ar-KW"/>
        </w:rPr>
        <w:t>من أبرز سمات أبي موسى دقة فهمه</w:t>
      </w:r>
      <w:r w:rsidR="00D47CB8" w:rsidRPr="00DE44BB">
        <w:rPr>
          <w:rFonts w:ascii="Traditional Arabic" w:hAnsi="Traditional Arabic" w:cs="Traditional Arabic" w:hint="cs"/>
          <w:sz w:val="36"/>
          <w:szCs w:val="36"/>
          <w:rtl/>
          <w:lang w:bidi="ar-KW"/>
        </w:rPr>
        <w:t xml:space="preserve"> رضي الله عنه</w:t>
      </w:r>
      <w:r>
        <w:rPr>
          <w:rFonts w:ascii="Traditional Arabic" w:hAnsi="Traditional Arabic" w:cs="Traditional Arabic" w:hint="cs"/>
          <w:sz w:val="36"/>
          <w:szCs w:val="36"/>
          <w:rtl/>
          <w:lang w:bidi="ar-KW"/>
        </w:rPr>
        <w:t xml:space="preserve"> في معرفة الحق في محل النزاع</w:t>
      </w:r>
      <w:r w:rsidR="00E8174E">
        <w:rPr>
          <w:rFonts w:ascii="Traditional Arabic" w:hAnsi="Traditional Arabic" w:cs="Traditional Arabic" w:hint="cs"/>
          <w:sz w:val="36"/>
          <w:szCs w:val="36"/>
          <w:rtl/>
          <w:lang w:bidi="ar-KW"/>
        </w:rPr>
        <w:t>،</w:t>
      </w:r>
      <w:r w:rsidR="00D47CB8" w:rsidRPr="00DE44BB">
        <w:rPr>
          <w:rFonts w:ascii="Traditional Arabic" w:hAnsi="Traditional Arabic" w:cs="Traditional Arabic" w:hint="cs"/>
          <w:sz w:val="36"/>
          <w:szCs w:val="36"/>
          <w:rtl/>
          <w:lang w:bidi="ar-KW"/>
        </w:rPr>
        <w:t xml:space="preserve"> وقوة استنباطه الأحكام من القرآن الكريم</w:t>
      </w:r>
      <w:r w:rsidR="00E8174E">
        <w:rPr>
          <w:rFonts w:ascii="Traditional Arabic" w:hAnsi="Traditional Arabic" w:cs="Traditional Arabic" w:hint="cs"/>
          <w:sz w:val="36"/>
          <w:szCs w:val="36"/>
          <w:rtl/>
          <w:lang w:bidi="ar-KW"/>
        </w:rPr>
        <w:t>،</w:t>
      </w:r>
      <w:r w:rsidR="00D47CB8" w:rsidRPr="00DE44BB">
        <w:rPr>
          <w:rFonts w:ascii="Traditional Arabic" w:hAnsi="Traditional Arabic" w:cs="Traditional Arabic" w:hint="cs"/>
          <w:sz w:val="36"/>
          <w:szCs w:val="36"/>
          <w:rtl/>
          <w:lang w:bidi="ar-KW"/>
        </w:rPr>
        <w:t xml:space="preserve"> وسنة النبي </w:t>
      </w:r>
      <w:r w:rsidR="00D47CB8">
        <w:rPr>
          <w:rFonts w:cs="Traditional Arabic"/>
          <w:sz w:val="32"/>
          <w:szCs w:val="32"/>
        </w:rPr>
        <w:sym w:font="AGA Arabesque" w:char="0065"/>
      </w:r>
      <w:r w:rsidR="00D47CB8" w:rsidRPr="00DE44BB">
        <w:rPr>
          <w:rFonts w:ascii="Traditional Arabic" w:hAnsi="Traditional Arabic" w:cs="Traditional Arabic" w:hint="cs"/>
          <w:sz w:val="36"/>
          <w:szCs w:val="36"/>
          <w:rtl/>
          <w:lang w:bidi="ar-KW"/>
        </w:rPr>
        <w:t xml:space="preserve"> من حيث استشهاده للنصوص</w:t>
      </w:r>
      <w:r w:rsidR="00D47CB8">
        <w:rPr>
          <w:rFonts w:ascii="Traditional Arabic" w:hAnsi="Traditional Arabic" w:cs="Traditional Arabic" w:hint="cs"/>
          <w:sz w:val="36"/>
          <w:szCs w:val="36"/>
          <w:rtl/>
          <w:lang w:bidi="ar-KW"/>
        </w:rPr>
        <w:t>.</w:t>
      </w:r>
    </w:p>
    <w:p w:rsidR="00CC2BE0" w:rsidRDefault="00CC2BE0" w:rsidP="00D47CB8">
      <w:pPr>
        <w:pStyle w:val="a8"/>
        <w:numPr>
          <w:ilvl w:val="0"/>
          <w:numId w:val="12"/>
        </w:numPr>
        <w:ind w:left="374"/>
        <w:jc w:val="both"/>
        <w:rPr>
          <w:rFonts w:ascii="Traditional Arabic" w:hAnsi="Traditional Arabic" w:cs="Traditional Arabic" w:hint="cs"/>
          <w:sz w:val="36"/>
          <w:szCs w:val="36"/>
          <w:lang w:bidi="ar-KW"/>
        </w:rPr>
      </w:pPr>
      <w:r>
        <w:rPr>
          <w:rFonts w:ascii="Traditional Arabic" w:hAnsi="Traditional Arabic" w:cs="Traditional Arabic" w:hint="cs"/>
          <w:sz w:val="36"/>
          <w:szCs w:val="36"/>
          <w:rtl/>
          <w:lang w:bidi="ar-KW"/>
        </w:rPr>
        <w:t>براءة أبي موسى رضي الله عنه مما نسب إليه في مسألة التحكيم، وكذلك براءة الصحابة رضي الله عنهم</w:t>
      </w:r>
      <w:r w:rsidR="004E3C1A">
        <w:rPr>
          <w:rFonts w:ascii="Traditional Arabic" w:hAnsi="Traditional Arabic" w:cs="Traditional Arabic" w:hint="cs"/>
          <w:sz w:val="36"/>
          <w:szCs w:val="36"/>
          <w:rtl/>
          <w:lang w:bidi="ar-KW"/>
        </w:rPr>
        <w:t xml:space="preserve"> مما نسب إليهم من الشحناء والبغضاء بينهم، وإنما نسب إليهم أعداء الإسلام لكي يطعنوا في دين الله ويفرقوا بين المسلمين.</w:t>
      </w:r>
    </w:p>
    <w:p w:rsidR="00D47CB8" w:rsidRDefault="00E8174E" w:rsidP="00035957">
      <w:pPr>
        <w:pStyle w:val="a8"/>
        <w:numPr>
          <w:ilvl w:val="0"/>
          <w:numId w:val="12"/>
        </w:numPr>
        <w:ind w:left="374"/>
        <w:jc w:val="both"/>
        <w:rPr>
          <w:rFonts w:ascii="Traditional Arabic" w:hAnsi="Traditional Arabic" w:cs="Traditional Arabic"/>
          <w:sz w:val="36"/>
          <w:szCs w:val="36"/>
          <w:lang w:bidi="ar-KW"/>
        </w:rPr>
      </w:pPr>
      <w:r>
        <w:rPr>
          <w:rFonts w:ascii="Traditional Arabic" w:hAnsi="Traditional Arabic" w:cs="Traditional Arabic" w:hint="cs"/>
          <w:sz w:val="36"/>
          <w:szCs w:val="36"/>
          <w:rtl/>
          <w:lang w:bidi="ar-KW"/>
        </w:rPr>
        <w:lastRenderedPageBreak/>
        <w:t xml:space="preserve">من خلال دراسة فقه أبي موسى الأشعري </w:t>
      </w:r>
      <w:r w:rsidR="00035957" w:rsidRPr="00C176B4">
        <w:rPr>
          <w:rFonts w:ascii="AGA Arabesque" w:hAnsi="AGA Arabesque" w:cs="Traditional Arabic"/>
          <w:sz w:val="32"/>
          <w:szCs w:val="32"/>
        </w:rPr>
        <w:sym w:font="AGA Arabesque" w:char="0074"/>
      </w:r>
      <w:r>
        <w:rPr>
          <w:rFonts w:ascii="Traditional Arabic" w:hAnsi="Traditional Arabic" w:cs="Traditional Arabic" w:hint="cs"/>
          <w:sz w:val="36"/>
          <w:szCs w:val="36"/>
          <w:rtl/>
          <w:lang w:bidi="ar-KW"/>
        </w:rPr>
        <w:t>؛ يتبين أنه كان يجتهد، ويفتي، ويقضي،ويتتبع الحق، وغير ذلك مما يدل على علو همته في معرفة الصواب خاصة إذا كانت المسائل محلاً للنزاع بين الفقهاء، بل كان يترك رأيه واجتهاده مباشرة إذا ظهر له الحق</w:t>
      </w:r>
      <w:r w:rsidR="004C1DEF">
        <w:rPr>
          <w:rFonts w:ascii="Traditional Arabic" w:hAnsi="Traditional Arabic" w:cs="Traditional Arabic" w:hint="cs"/>
          <w:sz w:val="36"/>
          <w:szCs w:val="36"/>
          <w:rtl/>
          <w:lang w:bidi="ar-KW"/>
        </w:rPr>
        <w:t>، وتبين أن قوله خلاف الصواب وهذا من صفات</w:t>
      </w:r>
      <w:r>
        <w:rPr>
          <w:rFonts w:ascii="Traditional Arabic" w:hAnsi="Traditional Arabic" w:cs="Traditional Arabic" w:hint="cs"/>
          <w:sz w:val="36"/>
          <w:szCs w:val="36"/>
          <w:rtl/>
          <w:lang w:bidi="ar-KW"/>
        </w:rPr>
        <w:t xml:space="preserve"> </w:t>
      </w:r>
      <w:r w:rsidR="004C1DEF">
        <w:rPr>
          <w:rFonts w:ascii="Traditional Arabic" w:hAnsi="Traditional Arabic" w:cs="Traditional Arabic" w:hint="cs"/>
          <w:sz w:val="36"/>
          <w:szCs w:val="36"/>
          <w:rtl/>
          <w:lang w:bidi="ar-KW"/>
        </w:rPr>
        <w:t xml:space="preserve">أهل العلم. </w:t>
      </w:r>
      <w:r>
        <w:rPr>
          <w:rFonts w:ascii="Traditional Arabic" w:hAnsi="Traditional Arabic" w:cs="Traditional Arabic" w:hint="cs"/>
          <w:sz w:val="36"/>
          <w:szCs w:val="36"/>
          <w:rtl/>
          <w:lang w:bidi="ar-KW"/>
        </w:rPr>
        <w:t xml:space="preserve"> </w:t>
      </w:r>
      <w:r w:rsidR="00D47CB8" w:rsidRPr="00DE44BB">
        <w:rPr>
          <w:rFonts w:ascii="Traditional Arabic" w:hAnsi="Traditional Arabic" w:cs="Traditional Arabic" w:hint="cs"/>
          <w:sz w:val="36"/>
          <w:szCs w:val="36"/>
          <w:rtl/>
          <w:lang w:bidi="ar-KW"/>
        </w:rPr>
        <w:t xml:space="preserve"> </w:t>
      </w:r>
    </w:p>
    <w:p w:rsidR="00D47CB8" w:rsidRDefault="00D47CB8" w:rsidP="00CF7CE3">
      <w:pPr>
        <w:pStyle w:val="a8"/>
        <w:numPr>
          <w:ilvl w:val="0"/>
          <w:numId w:val="12"/>
        </w:numPr>
        <w:ind w:left="374"/>
        <w:jc w:val="both"/>
        <w:rPr>
          <w:rFonts w:ascii="Traditional Arabic" w:hAnsi="Traditional Arabic" w:cs="Traditional Arabic"/>
          <w:sz w:val="36"/>
          <w:szCs w:val="36"/>
          <w:lang w:bidi="ar-KW"/>
        </w:rPr>
      </w:pPr>
      <w:r w:rsidRPr="0096419E">
        <w:rPr>
          <w:rFonts w:ascii="Traditional Arabic" w:hAnsi="Traditional Arabic" w:cs="Traditional Arabic" w:hint="cs"/>
          <w:sz w:val="36"/>
          <w:szCs w:val="36"/>
          <w:rtl/>
          <w:lang w:bidi="ar-KW"/>
        </w:rPr>
        <w:t xml:space="preserve">سعة اطلاع أبي موسى الأشعري </w:t>
      </w:r>
      <w:r>
        <w:rPr>
          <w:rFonts w:ascii="AGA Arabesque" w:hAnsi="AGA Arabesque" w:cs="Traditional Arabic"/>
          <w:sz w:val="32"/>
          <w:szCs w:val="32"/>
        </w:rPr>
        <w:sym w:font="AGA Arabesque" w:char="0074"/>
      </w:r>
      <w:r w:rsidRPr="0096419E">
        <w:rPr>
          <w:rFonts w:ascii="Traditional Arabic" w:hAnsi="Traditional Arabic" w:cs="Traditional Arabic" w:hint="cs"/>
          <w:sz w:val="36"/>
          <w:szCs w:val="36"/>
          <w:rtl/>
          <w:lang w:bidi="ar-KW"/>
        </w:rPr>
        <w:t xml:space="preserve"> </w:t>
      </w:r>
      <w:r w:rsidR="00CF7CE3">
        <w:rPr>
          <w:rFonts w:ascii="Traditional Arabic" w:hAnsi="Traditional Arabic" w:cs="Traditional Arabic" w:hint="cs"/>
          <w:sz w:val="36"/>
          <w:szCs w:val="36"/>
          <w:rtl/>
          <w:lang w:bidi="ar-KW"/>
        </w:rPr>
        <w:t xml:space="preserve">على </w:t>
      </w:r>
      <w:r w:rsidRPr="0096419E">
        <w:rPr>
          <w:rFonts w:ascii="Traditional Arabic" w:hAnsi="Traditional Arabic" w:cs="Traditional Arabic" w:hint="cs"/>
          <w:sz w:val="36"/>
          <w:szCs w:val="36"/>
          <w:rtl/>
          <w:lang w:bidi="ar-KW"/>
        </w:rPr>
        <w:t>نصوص الشرعية،</w:t>
      </w:r>
      <w:r>
        <w:rPr>
          <w:rFonts w:ascii="Traditional Arabic" w:hAnsi="Traditional Arabic" w:cs="Traditional Arabic" w:hint="cs"/>
          <w:sz w:val="36"/>
          <w:szCs w:val="36"/>
          <w:rtl/>
          <w:lang w:bidi="ar-KW"/>
        </w:rPr>
        <w:t xml:space="preserve"> وذلك يعرف بموافقة حكمه لأحكام الشريعة الإسلامية، وهذا لا يتم إلا لمن مارس الاطلاع</w:t>
      </w:r>
      <w:r w:rsidR="00E8174E">
        <w:rPr>
          <w:rFonts w:ascii="Traditional Arabic" w:hAnsi="Traditional Arabic" w:cs="Traditional Arabic" w:hint="cs"/>
          <w:sz w:val="36"/>
          <w:szCs w:val="36"/>
          <w:rtl/>
          <w:lang w:bidi="ar-KW"/>
        </w:rPr>
        <w:t xml:space="preserve"> في الكتاب والسنة،</w:t>
      </w:r>
      <w:r>
        <w:rPr>
          <w:rFonts w:ascii="Traditional Arabic" w:hAnsi="Traditional Arabic" w:cs="Traditional Arabic" w:hint="cs"/>
          <w:sz w:val="36"/>
          <w:szCs w:val="36"/>
          <w:rtl/>
          <w:lang w:bidi="ar-KW"/>
        </w:rPr>
        <w:t xml:space="preserve"> والتفقه فيه</w:t>
      </w:r>
      <w:r w:rsidR="00E8174E">
        <w:rPr>
          <w:rFonts w:ascii="Traditional Arabic" w:hAnsi="Traditional Arabic" w:cs="Traditional Arabic" w:hint="cs"/>
          <w:sz w:val="36"/>
          <w:szCs w:val="36"/>
          <w:rtl/>
          <w:lang w:bidi="ar-KW"/>
        </w:rPr>
        <w:t>م</w:t>
      </w:r>
      <w:r>
        <w:rPr>
          <w:rFonts w:ascii="Traditional Arabic" w:hAnsi="Traditional Arabic" w:cs="Traditional Arabic" w:hint="cs"/>
          <w:sz w:val="36"/>
          <w:szCs w:val="36"/>
          <w:rtl/>
          <w:lang w:bidi="ar-KW"/>
        </w:rPr>
        <w:t>ا.</w:t>
      </w:r>
    </w:p>
    <w:p w:rsidR="000316CA" w:rsidRDefault="00D47CB8" w:rsidP="000316CA">
      <w:pPr>
        <w:pStyle w:val="a8"/>
        <w:numPr>
          <w:ilvl w:val="0"/>
          <w:numId w:val="12"/>
        </w:numPr>
        <w:ind w:left="374"/>
        <w:jc w:val="both"/>
        <w:rPr>
          <w:rFonts w:ascii="Traditional Arabic" w:hAnsi="Traditional Arabic" w:cs="Traditional Arabic"/>
          <w:sz w:val="36"/>
          <w:szCs w:val="36"/>
          <w:lang w:bidi="ar-KW"/>
        </w:rPr>
      </w:pPr>
      <w:r w:rsidRPr="000316CA">
        <w:rPr>
          <w:rFonts w:ascii="Traditional Arabic" w:hAnsi="Traditional Arabic" w:cs="Traditional Arabic" w:hint="cs"/>
          <w:sz w:val="36"/>
          <w:szCs w:val="36"/>
          <w:rtl/>
          <w:lang w:bidi="ar-KW"/>
        </w:rPr>
        <w:t xml:space="preserve">من خلال عرض أقوال أهل العلم وأدلتهم ، ومقارنتها بقول أبي موسى الأشعري </w:t>
      </w:r>
      <w:r>
        <w:rPr>
          <w:rFonts w:ascii="AGA Arabesque" w:hAnsi="AGA Arabesque" w:cs="Traditional Arabic"/>
          <w:sz w:val="32"/>
          <w:szCs w:val="32"/>
        </w:rPr>
        <w:sym w:font="AGA Arabesque" w:char="0074"/>
      </w:r>
      <w:r w:rsidRPr="000316CA">
        <w:rPr>
          <w:rFonts w:ascii="Traditional Arabic" w:hAnsi="Traditional Arabic" w:cs="Traditional Arabic" w:hint="cs"/>
          <w:sz w:val="36"/>
          <w:szCs w:val="36"/>
          <w:rtl/>
          <w:lang w:bidi="ar-KW"/>
        </w:rPr>
        <w:t xml:space="preserve"> يتبين رجحان قول أبي موسى </w:t>
      </w:r>
      <w:r>
        <w:rPr>
          <w:rFonts w:ascii="AGA Arabesque" w:hAnsi="AGA Arabesque" w:cs="Traditional Arabic"/>
          <w:sz w:val="32"/>
          <w:szCs w:val="32"/>
        </w:rPr>
        <w:sym w:font="AGA Arabesque" w:char="0074"/>
      </w:r>
      <w:r w:rsidRPr="000316CA">
        <w:rPr>
          <w:rFonts w:ascii="Traditional Arabic" w:hAnsi="Traditional Arabic" w:cs="Traditional Arabic" w:hint="cs"/>
          <w:sz w:val="36"/>
          <w:szCs w:val="36"/>
          <w:rtl/>
          <w:lang w:bidi="ar-KW"/>
        </w:rPr>
        <w:t xml:space="preserve"> ومن وافقه من أهل العلم</w:t>
      </w:r>
      <w:r w:rsidR="00C51FAC" w:rsidRPr="000316CA">
        <w:rPr>
          <w:rFonts w:ascii="Traditional Arabic" w:hAnsi="Traditional Arabic" w:cs="Traditional Arabic" w:hint="cs"/>
          <w:sz w:val="36"/>
          <w:szCs w:val="36"/>
          <w:rtl/>
          <w:lang w:bidi="ar-KW"/>
        </w:rPr>
        <w:t xml:space="preserve"> حيث إن المسائل عددها</w:t>
      </w:r>
      <w:r w:rsidR="00035957">
        <w:rPr>
          <w:rFonts w:ascii="Traditional Arabic" w:hAnsi="Traditional Arabic" w:cs="Traditional Arabic" w:hint="cs"/>
          <w:sz w:val="36"/>
          <w:szCs w:val="36"/>
          <w:rtl/>
          <w:lang w:bidi="ar-KW"/>
        </w:rPr>
        <w:t xml:space="preserve"> </w:t>
      </w:r>
      <w:r w:rsidR="00C51FAC" w:rsidRPr="000316CA">
        <w:rPr>
          <w:rFonts w:ascii="Traditional Arabic" w:hAnsi="Traditional Arabic" w:cs="Traditional Arabic" w:hint="cs"/>
          <w:sz w:val="36"/>
          <w:szCs w:val="36"/>
          <w:rtl/>
          <w:lang w:bidi="ar-KW"/>
        </w:rPr>
        <w:t xml:space="preserve">(180) مسألة؛فإنه قد </w:t>
      </w:r>
      <w:r w:rsidR="004C1DEF">
        <w:rPr>
          <w:rFonts w:ascii="Traditional Arabic" w:hAnsi="Traditional Arabic" w:cs="Traditional Arabic" w:hint="cs"/>
          <w:sz w:val="36"/>
          <w:szCs w:val="36"/>
          <w:rtl/>
          <w:lang w:bidi="ar-KW"/>
        </w:rPr>
        <w:t>وافق الراجح منها في (140) مسألة</w:t>
      </w:r>
      <w:r w:rsidR="00C51FAC" w:rsidRPr="000316CA">
        <w:rPr>
          <w:rFonts w:ascii="Traditional Arabic" w:hAnsi="Traditional Arabic" w:cs="Traditional Arabic" w:hint="cs"/>
          <w:sz w:val="36"/>
          <w:szCs w:val="36"/>
          <w:rtl/>
          <w:lang w:bidi="ar-KW"/>
        </w:rPr>
        <w:t>،</w:t>
      </w:r>
      <w:r w:rsidR="004C1DEF">
        <w:rPr>
          <w:rFonts w:ascii="Traditional Arabic" w:hAnsi="Traditional Arabic" w:cs="Traditional Arabic" w:hint="cs"/>
          <w:sz w:val="36"/>
          <w:szCs w:val="36"/>
          <w:rtl/>
          <w:lang w:bidi="ar-KW"/>
        </w:rPr>
        <w:t xml:space="preserve"> وأن اجتهاده في غالب الأحوال في جانب الصواب،</w:t>
      </w:r>
      <w:r w:rsidR="00C51FAC" w:rsidRPr="000316CA">
        <w:rPr>
          <w:rFonts w:ascii="Traditional Arabic" w:hAnsi="Traditional Arabic" w:cs="Traditional Arabic" w:hint="cs"/>
          <w:sz w:val="36"/>
          <w:szCs w:val="36"/>
          <w:rtl/>
          <w:lang w:bidi="ar-KW"/>
        </w:rPr>
        <w:t xml:space="preserve"> </w:t>
      </w:r>
      <w:r w:rsidRPr="000316CA">
        <w:rPr>
          <w:rFonts w:ascii="Traditional Arabic" w:hAnsi="Traditional Arabic" w:cs="Traditional Arabic" w:hint="cs"/>
          <w:sz w:val="36"/>
          <w:szCs w:val="36"/>
          <w:rtl/>
          <w:lang w:bidi="ar-KW"/>
        </w:rPr>
        <w:t>وما ذلك إلا لقوة الاستدلال في معرض النزاع والاختلاف</w:t>
      </w:r>
      <w:r w:rsidR="00E8174E">
        <w:rPr>
          <w:rFonts w:ascii="Traditional Arabic" w:hAnsi="Traditional Arabic" w:cs="Traditional Arabic" w:hint="cs"/>
          <w:sz w:val="36"/>
          <w:szCs w:val="36"/>
          <w:rtl/>
          <w:lang w:bidi="ar-KW"/>
        </w:rPr>
        <w:t>،</w:t>
      </w:r>
      <w:r w:rsidRPr="000316CA">
        <w:rPr>
          <w:rFonts w:ascii="Traditional Arabic" w:hAnsi="Traditional Arabic" w:cs="Traditional Arabic" w:hint="cs"/>
          <w:sz w:val="36"/>
          <w:szCs w:val="36"/>
          <w:rtl/>
          <w:lang w:bidi="ar-KW"/>
        </w:rPr>
        <w:t xml:space="preserve"> وذكر الحجج القائمة على أساس صحيح.</w:t>
      </w:r>
      <w:r w:rsidR="000316CA" w:rsidRPr="000316CA">
        <w:rPr>
          <w:rFonts w:ascii="Traditional Arabic" w:hAnsi="Traditional Arabic" w:cs="Traditional Arabic"/>
          <w:sz w:val="36"/>
          <w:szCs w:val="36"/>
          <w:lang w:bidi="ar-KW"/>
        </w:rPr>
        <w:t xml:space="preserve"> </w:t>
      </w:r>
    </w:p>
    <w:p w:rsidR="00D47CB8" w:rsidRDefault="00D47CB8" w:rsidP="00D47CB8">
      <w:pPr>
        <w:pStyle w:val="a8"/>
        <w:numPr>
          <w:ilvl w:val="0"/>
          <w:numId w:val="12"/>
        </w:numPr>
        <w:ind w:left="374"/>
        <w:jc w:val="both"/>
        <w:rPr>
          <w:rFonts w:ascii="Traditional Arabic" w:hAnsi="Traditional Arabic" w:cs="Traditional Arabic"/>
          <w:sz w:val="36"/>
          <w:szCs w:val="36"/>
          <w:lang w:bidi="ar-KW"/>
        </w:rPr>
      </w:pPr>
      <w:r>
        <w:rPr>
          <w:rFonts w:ascii="Traditional Arabic" w:hAnsi="Traditional Arabic" w:cs="Traditional Arabic" w:hint="cs"/>
          <w:sz w:val="36"/>
          <w:szCs w:val="36"/>
          <w:rtl/>
          <w:lang w:bidi="ar-KW"/>
        </w:rPr>
        <w:t>مما ينبغي التنبيه إليه أن الاطلاع على أقوال الصحابة رضي الله عنهم</w:t>
      </w:r>
      <w:r w:rsidR="00BE7D51">
        <w:rPr>
          <w:rFonts w:ascii="Traditional Arabic" w:hAnsi="Traditional Arabic" w:cs="Traditional Arabic" w:hint="cs"/>
          <w:sz w:val="36"/>
          <w:szCs w:val="36"/>
          <w:rtl/>
          <w:lang w:bidi="ar-KW"/>
        </w:rPr>
        <w:t>،</w:t>
      </w:r>
      <w:r>
        <w:rPr>
          <w:rFonts w:ascii="Traditional Arabic" w:hAnsi="Traditional Arabic" w:cs="Traditional Arabic" w:hint="cs"/>
          <w:sz w:val="36"/>
          <w:szCs w:val="36"/>
          <w:rtl/>
          <w:lang w:bidi="ar-KW"/>
        </w:rPr>
        <w:t xml:space="preserve"> هو باب ضروري لكل فقيه</w:t>
      </w:r>
      <w:r w:rsidR="00BE7D51">
        <w:rPr>
          <w:rFonts w:ascii="Traditional Arabic" w:hAnsi="Traditional Arabic" w:cs="Traditional Arabic" w:hint="cs"/>
          <w:sz w:val="36"/>
          <w:szCs w:val="36"/>
          <w:rtl/>
          <w:lang w:bidi="ar-KW"/>
        </w:rPr>
        <w:t>،</w:t>
      </w:r>
      <w:r>
        <w:rPr>
          <w:rFonts w:ascii="Traditional Arabic" w:hAnsi="Traditional Arabic" w:cs="Traditional Arabic" w:hint="cs"/>
          <w:sz w:val="36"/>
          <w:szCs w:val="36"/>
          <w:rtl/>
          <w:lang w:bidi="ar-KW"/>
        </w:rPr>
        <w:t xml:space="preserve"> ولكل من أراد التفقه الصحيح حتى يتسنى له معرفة الراجح من القول ومعرفة حقيقة النزاع في مسائل الخلاف.</w:t>
      </w:r>
    </w:p>
    <w:p w:rsidR="00D47CB8" w:rsidRDefault="00D47CB8" w:rsidP="00D47CB8">
      <w:pPr>
        <w:pStyle w:val="a8"/>
        <w:numPr>
          <w:ilvl w:val="0"/>
          <w:numId w:val="12"/>
        </w:numPr>
        <w:ind w:left="374"/>
        <w:jc w:val="both"/>
        <w:rPr>
          <w:rFonts w:ascii="Traditional Arabic" w:hAnsi="Traditional Arabic" w:cs="Traditional Arabic" w:hint="cs"/>
          <w:sz w:val="36"/>
          <w:szCs w:val="36"/>
          <w:lang w:bidi="ar-KW"/>
        </w:rPr>
      </w:pPr>
      <w:r>
        <w:rPr>
          <w:rFonts w:ascii="Traditional Arabic" w:hAnsi="Traditional Arabic" w:cs="Traditional Arabic" w:hint="cs"/>
          <w:sz w:val="36"/>
          <w:szCs w:val="36"/>
          <w:rtl/>
          <w:lang w:bidi="ar-KW"/>
        </w:rPr>
        <w:t xml:space="preserve">الاهتداء بهدي العلماء الذين هم ورثة الأنبياء، فهم أعرف الناس بالقرآن الكريم والسنة النبوية، فلا يخرج عن أقوالهم ولا يختص بقول دونهم، فإنهم قد حازوا السبق في الاتباع والاهتداء بهدي النبي </w:t>
      </w:r>
      <w:r>
        <w:rPr>
          <w:rFonts w:cs="Traditional Arabic"/>
          <w:sz w:val="32"/>
          <w:szCs w:val="32"/>
        </w:rPr>
        <w:sym w:font="AGA Arabesque" w:char="0065"/>
      </w:r>
      <w:r>
        <w:rPr>
          <w:rFonts w:ascii="Traditional Arabic" w:hAnsi="Traditional Arabic" w:cs="Traditional Arabic" w:hint="cs"/>
          <w:sz w:val="36"/>
          <w:szCs w:val="36"/>
          <w:rtl/>
          <w:lang w:bidi="ar-KW"/>
        </w:rPr>
        <w:t xml:space="preserve"> وعلى رأسهم الصحابة الكرام. </w:t>
      </w:r>
    </w:p>
    <w:p w:rsidR="00E67E78" w:rsidRDefault="00E67E78" w:rsidP="00D47CB8">
      <w:pPr>
        <w:pStyle w:val="a8"/>
        <w:numPr>
          <w:ilvl w:val="0"/>
          <w:numId w:val="12"/>
        </w:numPr>
        <w:ind w:left="374"/>
        <w:jc w:val="both"/>
        <w:rPr>
          <w:rFonts w:ascii="Traditional Arabic" w:hAnsi="Traditional Arabic" w:cs="Traditional Arabic" w:hint="cs"/>
          <w:sz w:val="36"/>
          <w:szCs w:val="36"/>
          <w:lang w:bidi="ar-KW"/>
        </w:rPr>
      </w:pPr>
      <w:r>
        <w:rPr>
          <w:rFonts w:ascii="Traditional Arabic" w:hAnsi="Traditional Arabic" w:cs="Traditional Arabic" w:hint="cs"/>
          <w:sz w:val="36"/>
          <w:szCs w:val="36"/>
          <w:rtl/>
          <w:lang w:bidi="ar-KW"/>
        </w:rPr>
        <w:t>قد اشتمل البحث في جمع فقه أبي موسى رضي الله عنه (180) مسألة:</w:t>
      </w:r>
    </w:p>
    <w:p w:rsidR="00E67E78" w:rsidRPr="00C43161" w:rsidRDefault="00E67E78" w:rsidP="003C7230">
      <w:pPr>
        <w:pStyle w:val="a8"/>
        <w:ind w:left="14" w:firstLine="693"/>
        <w:jc w:val="both"/>
        <w:rPr>
          <w:rFonts w:ascii="Traditional Arabic" w:hAnsi="Traditional Arabic" w:cs="Traditional Arabic" w:hint="cs"/>
          <w:b/>
          <w:bCs/>
          <w:sz w:val="36"/>
          <w:szCs w:val="36"/>
          <w:lang w:bidi="ar-KW"/>
        </w:rPr>
      </w:pPr>
      <w:r w:rsidRPr="00C43161">
        <w:rPr>
          <w:rFonts w:ascii="Traditional Arabic" w:hAnsi="Traditional Arabic" w:cs="Traditional Arabic" w:hint="cs"/>
          <w:b/>
          <w:bCs/>
          <w:sz w:val="36"/>
          <w:szCs w:val="36"/>
          <w:rtl/>
          <w:lang w:bidi="ar-KW"/>
        </w:rPr>
        <w:t>منها (113) مسألة في العبادات:</w:t>
      </w:r>
    </w:p>
    <w:p w:rsidR="00E67E78" w:rsidRDefault="00E67E78" w:rsidP="003C7230">
      <w:pPr>
        <w:pStyle w:val="a8"/>
        <w:ind w:left="14" w:firstLine="693"/>
        <w:jc w:val="both"/>
        <w:rPr>
          <w:rFonts w:ascii="Traditional Arabic" w:hAnsi="Traditional Arabic" w:cs="Traditional Arabic" w:hint="cs"/>
          <w:sz w:val="36"/>
          <w:szCs w:val="36"/>
          <w:rtl/>
          <w:lang w:bidi="ar-KW"/>
        </w:rPr>
      </w:pPr>
      <w:r>
        <w:rPr>
          <w:rFonts w:ascii="Traditional Arabic" w:hAnsi="Traditional Arabic" w:cs="Traditional Arabic" w:hint="cs"/>
          <w:sz w:val="36"/>
          <w:szCs w:val="36"/>
          <w:rtl/>
          <w:lang w:bidi="ar-KW"/>
        </w:rPr>
        <w:t>(25) مسألة في الطهارة.</w:t>
      </w:r>
    </w:p>
    <w:p w:rsidR="00E67E78" w:rsidRDefault="00E67E78" w:rsidP="003C7230">
      <w:pPr>
        <w:pStyle w:val="a8"/>
        <w:ind w:left="14" w:firstLine="693"/>
        <w:jc w:val="both"/>
        <w:rPr>
          <w:rFonts w:ascii="Traditional Arabic" w:hAnsi="Traditional Arabic" w:cs="Traditional Arabic" w:hint="cs"/>
          <w:sz w:val="36"/>
          <w:szCs w:val="36"/>
          <w:rtl/>
          <w:lang w:bidi="ar-KW"/>
        </w:rPr>
      </w:pPr>
      <w:r>
        <w:rPr>
          <w:rFonts w:ascii="Traditional Arabic" w:hAnsi="Traditional Arabic" w:cs="Traditional Arabic" w:hint="cs"/>
          <w:sz w:val="36"/>
          <w:szCs w:val="36"/>
          <w:rtl/>
          <w:lang w:bidi="ar-KW"/>
        </w:rPr>
        <w:lastRenderedPageBreak/>
        <w:t>(70) مسألة في الصلاة.</w:t>
      </w:r>
    </w:p>
    <w:p w:rsidR="00E67E78" w:rsidRDefault="00E67E78" w:rsidP="003C7230">
      <w:pPr>
        <w:pStyle w:val="a8"/>
        <w:ind w:left="14" w:firstLine="693"/>
        <w:jc w:val="both"/>
        <w:rPr>
          <w:rFonts w:ascii="Traditional Arabic" w:hAnsi="Traditional Arabic" w:cs="Traditional Arabic" w:hint="cs"/>
          <w:sz w:val="36"/>
          <w:szCs w:val="36"/>
          <w:rtl/>
          <w:lang w:bidi="ar-KW"/>
        </w:rPr>
      </w:pPr>
      <w:r>
        <w:rPr>
          <w:rFonts w:ascii="Traditional Arabic" w:hAnsi="Traditional Arabic" w:cs="Traditional Arabic" w:hint="cs"/>
          <w:sz w:val="36"/>
          <w:szCs w:val="36"/>
          <w:rtl/>
          <w:lang w:bidi="ar-KW"/>
        </w:rPr>
        <w:t>(9) مسائل في الزكاة والصيام.</w:t>
      </w:r>
    </w:p>
    <w:p w:rsidR="00E67E78" w:rsidRDefault="00E67E78" w:rsidP="003C7230">
      <w:pPr>
        <w:pStyle w:val="a8"/>
        <w:ind w:left="14" w:firstLine="693"/>
        <w:jc w:val="both"/>
        <w:rPr>
          <w:rFonts w:ascii="Traditional Arabic" w:hAnsi="Traditional Arabic" w:cs="Traditional Arabic" w:hint="cs"/>
          <w:sz w:val="36"/>
          <w:szCs w:val="36"/>
          <w:rtl/>
          <w:lang w:bidi="ar-KW"/>
        </w:rPr>
      </w:pPr>
      <w:r>
        <w:rPr>
          <w:rFonts w:ascii="Traditional Arabic" w:hAnsi="Traditional Arabic" w:cs="Traditional Arabic" w:hint="cs"/>
          <w:sz w:val="36"/>
          <w:szCs w:val="36"/>
          <w:rtl/>
          <w:lang w:bidi="ar-KW"/>
        </w:rPr>
        <w:t>(9) مسائل في الحج.</w:t>
      </w:r>
    </w:p>
    <w:p w:rsidR="00E67E78" w:rsidRPr="00C43161" w:rsidRDefault="00E67E78" w:rsidP="003C7230">
      <w:pPr>
        <w:pStyle w:val="a8"/>
        <w:ind w:left="14" w:firstLine="693"/>
        <w:jc w:val="both"/>
        <w:rPr>
          <w:rFonts w:ascii="Traditional Arabic" w:hAnsi="Traditional Arabic" w:cs="Traditional Arabic" w:hint="cs"/>
          <w:b/>
          <w:bCs/>
          <w:sz w:val="36"/>
          <w:szCs w:val="36"/>
          <w:rtl/>
          <w:lang w:bidi="ar-KW"/>
        </w:rPr>
      </w:pPr>
      <w:r w:rsidRPr="00C43161">
        <w:rPr>
          <w:rFonts w:ascii="Traditional Arabic" w:hAnsi="Traditional Arabic" w:cs="Traditional Arabic" w:hint="cs"/>
          <w:b/>
          <w:bCs/>
          <w:sz w:val="36"/>
          <w:szCs w:val="36"/>
          <w:rtl/>
          <w:lang w:bidi="ar-KW"/>
        </w:rPr>
        <w:t>وأما في غير العبادات(67) مسألة :</w:t>
      </w:r>
    </w:p>
    <w:p w:rsidR="00E67E78" w:rsidRDefault="00E67E78" w:rsidP="003C7230">
      <w:pPr>
        <w:pStyle w:val="a8"/>
        <w:ind w:left="14" w:firstLine="693"/>
        <w:jc w:val="both"/>
        <w:rPr>
          <w:rFonts w:ascii="Traditional Arabic" w:hAnsi="Traditional Arabic" w:cs="Traditional Arabic" w:hint="cs"/>
          <w:sz w:val="36"/>
          <w:szCs w:val="36"/>
          <w:rtl/>
          <w:lang w:bidi="ar-KW"/>
        </w:rPr>
      </w:pPr>
      <w:r>
        <w:rPr>
          <w:rFonts w:ascii="Traditional Arabic" w:hAnsi="Traditional Arabic" w:cs="Traditional Arabic" w:hint="cs"/>
          <w:sz w:val="36"/>
          <w:szCs w:val="36"/>
          <w:rtl/>
          <w:lang w:bidi="ar-KW"/>
        </w:rPr>
        <w:t>(</w:t>
      </w:r>
      <w:r w:rsidR="00C43161">
        <w:rPr>
          <w:rFonts w:ascii="Traditional Arabic" w:hAnsi="Traditional Arabic" w:cs="Traditional Arabic" w:hint="cs"/>
          <w:sz w:val="36"/>
          <w:szCs w:val="36"/>
          <w:rtl/>
          <w:lang w:bidi="ar-KW"/>
        </w:rPr>
        <w:t>1</w:t>
      </w:r>
      <w:r>
        <w:rPr>
          <w:rFonts w:ascii="Traditional Arabic" w:hAnsi="Traditional Arabic" w:cs="Traditional Arabic" w:hint="cs"/>
          <w:sz w:val="36"/>
          <w:szCs w:val="36"/>
          <w:rtl/>
          <w:lang w:bidi="ar-KW"/>
        </w:rPr>
        <w:t>5) مسألة في البيوع</w:t>
      </w:r>
      <w:r w:rsidR="00C43161">
        <w:rPr>
          <w:rFonts w:ascii="Traditional Arabic" w:hAnsi="Traditional Arabic" w:cs="Traditional Arabic" w:hint="cs"/>
          <w:sz w:val="36"/>
          <w:szCs w:val="36"/>
          <w:rtl/>
          <w:lang w:bidi="ar-KW"/>
        </w:rPr>
        <w:t xml:space="preserve"> والإجارة والحجر</w:t>
      </w:r>
      <w:r>
        <w:rPr>
          <w:rFonts w:ascii="Traditional Arabic" w:hAnsi="Traditional Arabic" w:cs="Traditional Arabic" w:hint="cs"/>
          <w:sz w:val="36"/>
          <w:szCs w:val="36"/>
          <w:rtl/>
          <w:lang w:bidi="ar-KW"/>
        </w:rPr>
        <w:t>.</w:t>
      </w:r>
    </w:p>
    <w:p w:rsidR="00E67E78" w:rsidRDefault="00E67E78" w:rsidP="003C7230">
      <w:pPr>
        <w:pStyle w:val="a8"/>
        <w:ind w:left="14" w:firstLine="693"/>
        <w:jc w:val="both"/>
        <w:rPr>
          <w:rFonts w:ascii="Traditional Arabic" w:hAnsi="Traditional Arabic" w:cs="Traditional Arabic" w:hint="cs"/>
          <w:sz w:val="36"/>
          <w:szCs w:val="36"/>
          <w:rtl/>
          <w:lang w:bidi="ar-KW"/>
        </w:rPr>
      </w:pPr>
      <w:r>
        <w:rPr>
          <w:rFonts w:ascii="Traditional Arabic" w:hAnsi="Traditional Arabic" w:cs="Traditional Arabic" w:hint="cs"/>
          <w:sz w:val="36"/>
          <w:szCs w:val="36"/>
          <w:rtl/>
          <w:lang w:bidi="ar-KW"/>
        </w:rPr>
        <w:t>(8) مسائل في الوصية والفرائض.</w:t>
      </w:r>
    </w:p>
    <w:p w:rsidR="00E67E78" w:rsidRDefault="00E67E78" w:rsidP="003C7230">
      <w:pPr>
        <w:pStyle w:val="a8"/>
        <w:ind w:left="14" w:firstLine="693"/>
        <w:jc w:val="both"/>
        <w:rPr>
          <w:rFonts w:ascii="Traditional Arabic" w:hAnsi="Traditional Arabic" w:cs="Traditional Arabic" w:hint="cs"/>
          <w:sz w:val="36"/>
          <w:szCs w:val="36"/>
          <w:rtl/>
          <w:lang w:bidi="ar-KW"/>
        </w:rPr>
      </w:pPr>
      <w:r>
        <w:rPr>
          <w:rFonts w:ascii="Traditional Arabic" w:hAnsi="Traditional Arabic" w:cs="Traditional Arabic" w:hint="cs"/>
          <w:sz w:val="36"/>
          <w:szCs w:val="36"/>
          <w:rtl/>
          <w:lang w:bidi="ar-KW"/>
        </w:rPr>
        <w:t>(</w:t>
      </w:r>
      <w:r w:rsidR="00C43161">
        <w:rPr>
          <w:rFonts w:ascii="Traditional Arabic" w:hAnsi="Traditional Arabic" w:cs="Traditional Arabic" w:hint="cs"/>
          <w:sz w:val="36"/>
          <w:szCs w:val="36"/>
          <w:rtl/>
          <w:lang w:bidi="ar-KW"/>
        </w:rPr>
        <w:t>16</w:t>
      </w:r>
      <w:r>
        <w:rPr>
          <w:rFonts w:ascii="Traditional Arabic" w:hAnsi="Traditional Arabic" w:cs="Traditional Arabic" w:hint="cs"/>
          <w:sz w:val="36"/>
          <w:szCs w:val="36"/>
          <w:rtl/>
          <w:lang w:bidi="ar-KW"/>
        </w:rPr>
        <w:t>)</w:t>
      </w:r>
      <w:r w:rsidR="00C43161">
        <w:rPr>
          <w:rFonts w:ascii="Traditional Arabic" w:hAnsi="Traditional Arabic" w:cs="Traditional Arabic" w:hint="cs"/>
          <w:sz w:val="36"/>
          <w:szCs w:val="36"/>
          <w:rtl/>
          <w:lang w:bidi="ar-KW"/>
        </w:rPr>
        <w:t xml:space="preserve"> مسألة في النكاح.</w:t>
      </w:r>
    </w:p>
    <w:p w:rsidR="00C43161" w:rsidRDefault="00C43161" w:rsidP="003C7230">
      <w:pPr>
        <w:pStyle w:val="a8"/>
        <w:ind w:left="14" w:firstLine="693"/>
        <w:jc w:val="both"/>
        <w:rPr>
          <w:rFonts w:ascii="Traditional Arabic" w:hAnsi="Traditional Arabic" w:cs="Traditional Arabic" w:hint="cs"/>
          <w:sz w:val="36"/>
          <w:szCs w:val="36"/>
          <w:rtl/>
          <w:lang w:bidi="ar-KW"/>
        </w:rPr>
      </w:pPr>
      <w:r>
        <w:rPr>
          <w:rFonts w:ascii="Traditional Arabic" w:hAnsi="Traditional Arabic" w:cs="Traditional Arabic" w:hint="cs"/>
          <w:sz w:val="36"/>
          <w:szCs w:val="36"/>
          <w:rtl/>
          <w:lang w:bidi="ar-KW"/>
        </w:rPr>
        <w:t>(9) مسائل في الجنايات والحدود.</w:t>
      </w:r>
    </w:p>
    <w:p w:rsidR="00C43161" w:rsidRDefault="00C43161" w:rsidP="003C7230">
      <w:pPr>
        <w:pStyle w:val="a8"/>
        <w:ind w:left="14" w:firstLine="693"/>
        <w:jc w:val="both"/>
        <w:rPr>
          <w:rFonts w:ascii="Traditional Arabic" w:hAnsi="Traditional Arabic" w:cs="Traditional Arabic" w:hint="cs"/>
          <w:sz w:val="36"/>
          <w:szCs w:val="36"/>
          <w:rtl/>
          <w:lang w:bidi="ar-KW"/>
        </w:rPr>
      </w:pPr>
      <w:r>
        <w:rPr>
          <w:rFonts w:ascii="Traditional Arabic" w:hAnsi="Traditional Arabic" w:cs="Traditional Arabic" w:hint="cs"/>
          <w:sz w:val="36"/>
          <w:szCs w:val="36"/>
          <w:rtl/>
          <w:lang w:bidi="ar-KW"/>
        </w:rPr>
        <w:t>(10) مسائل في الجهاد.</w:t>
      </w:r>
    </w:p>
    <w:p w:rsidR="00C43161" w:rsidRDefault="00C43161" w:rsidP="003C7230">
      <w:pPr>
        <w:pStyle w:val="a8"/>
        <w:ind w:left="14" w:firstLine="693"/>
        <w:jc w:val="both"/>
        <w:rPr>
          <w:rFonts w:ascii="Traditional Arabic" w:hAnsi="Traditional Arabic" w:cs="Traditional Arabic" w:hint="cs"/>
          <w:sz w:val="36"/>
          <w:szCs w:val="36"/>
          <w:rtl/>
          <w:lang w:bidi="ar-KW"/>
        </w:rPr>
      </w:pPr>
      <w:r>
        <w:rPr>
          <w:rFonts w:ascii="Traditional Arabic" w:hAnsi="Traditional Arabic" w:cs="Traditional Arabic" w:hint="cs"/>
          <w:sz w:val="36"/>
          <w:szCs w:val="36"/>
          <w:rtl/>
          <w:lang w:bidi="ar-KW"/>
        </w:rPr>
        <w:t>(9) مسائل في القضاء والأطعمة والأيمان.</w:t>
      </w:r>
    </w:p>
    <w:p w:rsidR="00C51FAC" w:rsidRDefault="00A9661F" w:rsidP="003C7230">
      <w:pPr>
        <w:pStyle w:val="a8"/>
        <w:numPr>
          <w:ilvl w:val="0"/>
          <w:numId w:val="12"/>
        </w:numPr>
        <w:ind w:left="374"/>
        <w:jc w:val="both"/>
        <w:rPr>
          <w:rFonts w:ascii="Traditional Arabic" w:hAnsi="Traditional Arabic" w:cs="Traditional Arabic" w:hint="cs"/>
          <w:sz w:val="36"/>
          <w:szCs w:val="36"/>
          <w:lang w:bidi="ar-KW"/>
        </w:rPr>
      </w:pPr>
      <w:r>
        <w:rPr>
          <w:rFonts w:ascii="Traditional Arabic" w:hAnsi="Traditional Arabic" w:cs="Traditional Arabic" w:hint="cs"/>
          <w:sz w:val="36"/>
          <w:szCs w:val="36"/>
          <w:rtl/>
          <w:lang w:bidi="ar-KW"/>
        </w:rPr>
        <w:t xml:space="preserve">من خلال </w:t>
      </w:r>
      <w:r w:rsidR="00035957">
        <w:rPr>
          <w:rFonts w:ascii="Traditional Arabic" w:hAnsi="Traditional Arabic" w:cs="Traditional Arabic" w:hint="cs"/>
          <w:sz w:val="36"/>
          <w:szCs w:val="36"/>
          <w:rtl/>
          <w:lang w:bidi="ar-KW"/>
        </w:rPr>
        <w:t xml:space="preserve">ذلك </w:t>
      </w:r>
      <w:r>
        <w:rPr>
          <w:rFonts w:ascii="Traditional Arabic" w:hAnsi="Traditional Arabic" w:cs="Traditional Arabic" w:hint="cs"/>
          <w:sz w:val="36"/>
          <w:szCs w:val="36"/>
          <w:rtl/>
          <w:lang w:bidi="ar-KW"/>
        </w:rPr>
        <w:t>نعرض بعض المسائل التي</w:t>
      </w:r>
      <w:r w:rsidR="00C51FAC">
        <w:rPr>
          <w:rFonts w:ascii="Traditional Arabic" w:hAnsi="Traditional Arabic" w:cs="Traditional Arabic" w:hint="cs"/>
          <w:sz w:val="36"/>
          <w:szCs w:val="36"/>
          <w:rtl/>
          <w:lang w:bidi="ar-KW"/>
        </w:rPr>
        <w:t xml:space="preserve"> تم</w:t>
      </w:r>
      <w:r>
        <w:rPr>
          <w:rFonts w:ascii="Traditional Arabic" w:hAnsi="Traditional Arabic" w:cs="Traditional Arabic" w:hint="cs"/>
          <w:sz w:val="36"/>
          <w:szCs w:val="36"/>
          <w:rtl/>
          <w:lang w:bidi="ar-KW"/>
        </w:rPr>
        <w:t>ت</w:t>
      </w:r>
      <w:r w:rsidR="00C51FAC">
        <w:rPr>
          <w:rFonts w:ascii="Traditional Arabic" w:hAnsi="Traditional Arabic" w:cs="Traditional Arabic" w:hint="cs"/>
          <w:sz w:val="36"/>
          <w:szCs w:val="36"/>
          <w:rtl/>
          <w:lang w:bidi="ar-KW"/>
        </w:rPr>
        <w:t xml:space="preserve"> مقارنته</w:t>
      </w:r>
      <w:r>
        <w:rPr>
          <w:rFonts w:ascii="Traditional Arabic" w:hAnsi="Traditional Arabic" w:cs="Traditional Arabic" w:hint="cs"/>
          <w:sz w:val="36"/>
          <w:szCs w:val="36"/>
          <w:rtl/>
          <w:lang w:bidi="ar-KW"/>
        </w:rPr>
        <w:t>ا</w:t>
      </w:r>
      <w:r w:rsidR="00C51FAC">
        <w:rPr>
          <w:rFonts w:ascii="Traditional Arabic" w:hAnsi="Traditional Arabic" w:cs="Traditional Arabic" w:hint="cs"/>
          <w:sz w:val="36"/>
          <w:szCs w:val="36"/>
          <w:rtl/>
          <w:lang w:bidi="ar-KW"/>
        </w:rPr>
        <w:t xml:space="preserve"> بين قول أبي موسى </w:t>
      </w:r>
      <w:r w:rsidR="003C7230">
        <w:rPr>
          <w:rFonts w:ascii="AGA Arabesque" w:hAnsi="AGA Arabesque" w:cs="Traditional Arabic"/>
          <w:sz w:val="32"/>
          <w:szCs w:val="32"/>
        </w:rPr>
        <w:sym w:font="AGA Arabesque" w:char="0074"/>
      </w:r>
      <w:r w:rsidR="00C51FAC">
        <w:rPr>
          <w:rFonts w:ascii="Traditional Arabic" w:hAnsi="Traditional Arabic" w:cs="Traditional Arabic" w:hint="cs"/>
          <w:sz w:val="36"/>
          <w:szCs w:val="36"/>
          <w:rtl/>
          <w:lang w:bidi="ar-KW"/>
        </w:rPr>
        <w:t xml:space="preserve"> وبين قول أهل العلم في المسائل التي حصل فيها الاختلاف</w:t>
      </w:r>
      <w:r w:rsidR="005B0AF6">
        <w:rPr>
          <w:rFonts w:ascii="Traditional Arabic" w:hAnsi="Traditional Arabic" w:cs="Traditional Arabic" w:hint="cs"/>
          <w:sz w:val="36"/>
          <w:szCs w:val="36"/>
          <w:rtl/>
          <w:lang w:bidi="ar-KW"/>
        </w:rPr>
        <w:t>:</w:t>
      </w:r>
    </w:p>
    <w:p w:rsidR="005B0AF6" w:rsidRDefault="005B0AF6" w:rsidP="005B0AF6">
      <w:pPr>
        <w:pStyle w:val="a8"/>
        <w:numPr>
          <w:ilvl w:val="0"/>
          <w:numId w:val="14"/>
        </w:numPr>
        <w:ind w:left="282"/>
        <w:jc w:val="both"/>
        <w:rPr>
          <w:rFonts w:ascii="Traditional Arabic" w:hAnsi="Traditional Arabic" w:cs="Traditional Arabic" w:hint="cs"/>
          <w:sz w:val="36"/>
          <w:szCs w:val="36"/>
          <w:lang w:bidi="ar-KW"/>
        </w:rPr>
      </w:pPr>
      <w:r>
        <w:rPr>
          <w:rFonts w:ascii="Traditional Arabic" w:hAnsi="Traditional Arabic" w:cs="Traditional Arabic" w:hint="cs"/>
          <w:sz w:val="36"/>
          <w:szCs w:val="36"/>
          <w:rtl/>
        </w:rPr>
        <w:t xml:space="preserve">مسألة: </w:t>
      </w:r>
      <w:r w:rsidRPr="000316CA">
        <w:rPr>
          <w:rFonts w:ascii="Traditional Arabic" w:hAnsi="Traditional Arabic" w:cs="Traditional Arabic"/>
          <w:sz w:val="36"/>
          <w:szCs w:val="36"/>
          <w:rtl/>
        </w:rPr>
        <w:t>حكم الوزغ يموت في السمن</w:t>
      </w:r>
      <w:r>
        <w:rPr>
          <w:rFonts w:ascii="Traditional Arabic" w:hAnsi="Traditional Arabic" w:cs="Traditional Arabic" w:hint="cs"/>
          <w:sz w:val="36"/>
          <w:szCs w:val="36"/>
          <w:rtl/>
        </w:rPr>
        <w:t>: كان الراجح ما ذهب إليه الجمهور</w:t>
      </w:r>
      <w:r>
        <w:rPr>
          <w:rFonts w:ascii="Traditional Arabic" w:hAnsi="Traditional Arabic" w:cs="Traditional Arabic" w:hint="cs"/>
          <w:sz w:val="36"/>
          <w:szCs w:val="36"/>
          <w:rtl/>
          <w:lang w:bidi="ar-KW"/>
        </w:rPr>
        <w:t xml:space="preserve"> خلافاً لقول أبي موسى </w:t>
      </w:r>
      <w:r w:rsidR="00035957" w:rsidRPr="00C176B4">
        <w:rPr>
          <w:rFonts w:ascii="AGA Arabesque" w:hAnsi="AGA Arabesque" w:cs="Traditional Arabic"/>
          <w:sz w:val="32"/>
          <w:szCs w:val="32"/>
        </w:rPr>
        <w:sym w:font="AGA Arabesque" w:char="0074"/>
      </w:r>
      <w:r w:rsidR="00035957">
        <w:rPr>
          <w:rFonts w:ascii="AGA Arabesque" w:hAnsi="AGA Arabesque" w:cs="Traditional Arabic" w:hint="cs"/>
          <w:sz w:val="32"/>
          <w:szCs w:val="32"/>
          <w:rtl/>
        </w:rPr>
        <w:t xml:space="preserve"> </w:t>
      </w:r>
      <w:r>
        <w:rPr>
          <w:rFonts w:ascii="Traditional Arabic" w:hAnsi="Traditional Arabic" w:cs="Traditional Arabic" w:hint="cs"/>
          <w:sz w:val="36"/>
          <w:szCs w:val="36"/>
          <w:rtl/>
          <w:lang w:bidi="ar-KW"/>
        </w:rPr>
        <w:t>بجواز الانتفاع بالسمن إذا وقعت فيه النجاسة دون البيع.</w:t>
      </w:r>
    </w:p>
    <w:p w:rsidR="005B0AF6" w:rsidRDefault="005B0AF6" w:rsidP="005B0AF6">
      <w:pPr>
        <w:pStyle w:val="a8"/>
        <w:numPr>
          <w:ilvl w:val="0"/>
          <w:numId w:val="14"/>
        </w:numPr>
        <w:ind w:left="282"/>
        <w:jc w:val="both"/>
        <w:rPr>
          <w:rFonts w:ascii="Traditional Arabic" w:hAnsi="Traditional Arabic" w:cs="Traditional Arabic" w:hint="cs"/>
          <w:sz w:val="36"/>
          <w:szCs w:val="36"/>
          <w:lang w:bidi="ar-KW"/>
        </w:rPr>
      </w:pPr>
      <w:r>
        <w:rPr>
          <w:rFonts w:ascii="Traditional Arabic" w:hAnsi="Traditional Arabic" w:cs="Traditional Arabic" w:hint="cs"/>
          <w:sz w:val="36"/>
          <w:szCs w:val="36"/>
          <w:rtl/>
          <w:lang w:bidi="ar-KW"/>
        </w:rPr>
        <w:t>مسألة:</w:t>
      </w:r>
      <w:r w:rsidRPr="005B0AF6">
        <w:rPr>
          <w:rFonts w:ascii="Traditional Arabic" w:hAnsi="Traditional Arabic" w:cs="Traditional Arabic"/>
          <w:sz w:val="36"/>
          <w:szCs w:val="36"/>
          <w:rtl/>
          <w:lang w:bidi="ar-KW"/>
        </w:rPr>
        <w:t xml:space="preserve"> </w:t>
      </w:r>
      <w:r w:rsidRPr="008B2D26">
        <w:rPr>
          <w:rFonts w:ascii="Traditional Arabic" w:hAnsi="Traditional Arabic" w:cs="Traditional Arabic"/>
          <w:sz w:val="36"/>
          <w:szCs w:val="36"/>
          <w:rtl/>
          <w:lang w:bidi="ar-KW"/>
        </w:rPr>
        <w:t>الوضوء مما مسته النار</w:t>
      </w:r>
      <w:r>
        <w:rPr>
          <w:rFonts w:ascii="Traditional Arabic" w:hAnsi="Traditional Arabic" w:cs="Traditional Arabic" w:hint="cs"/>
          <w:sz w:val="36"/>
          <w:szCs w:val="36"/>
          <w:rtl/>
          <w:lang w:bidi="ar-KW"/>
        </w:rPr>
        <w:t xml:space="preserve"> : كان الراجح ما ذهب إليه الجمهور بأنه منسوخ خلافاً لقول أبي موسى ومن وافقه.</w:t>
      </w:r>
    </w:p>
    <w:p w:rsidR="005B0AF6" w:rsidRDefault="005B0AF6" w:rsidP="005B0AF6">
      <w:pPr>
        <w:pStyle w:val="a8"/>
        <w:numPr>
          <w:ilvl w:val="0"/>
          <w:numId w:val="14"/>
        </w:numPr>
        <w:ind w:left="282"/>
        <w:jc w:val="both"/>
        <w:rPr>
          <w:rFonts w:ascii="Traditional Arabic" w:hAnsi="Traditional Arabic" w:cs="Traditional Arabic" w:hint="cs"/>
          <w:sz w:val="36"/>
          <w:szCs w:val="36"/>
          <w:lang w:bidi="ar-KW"/>
        </w:rPr>
      </w:pPr>
      <w:r>
        <w:rPr>
          <w:rFonts w:ascii="Traditional Arabic" w:hAnsi="Traditional Arabic" w:cs="Traditional Arabic" w:hint="cs"/>
          <w:sz w:val="36"/>
          <w:szCs w:val="36"/>
          <w:rtl/>
          <w:lang w:bidi="ar-KW"/>
        </w:rPr>
        <w:t xml:space="preserve">مسألة : </w:t>
      </w:r>
      <w:r w:rsidRPr="008B2D26">
        <w:rPr>
          <w:rFonts w:ascii="Traditional Arabic" w:hAnsi="Traditional Arabic" w:cs="Traditional Arabic"/>
          <w:sz w:val="36"/>
          <w:szCs w:val="36"/>
          <w:rtl/>
          <w:lang w:bidi="ar-KW"/>
        </w:rPr>
        <w:t>الوضوء بأكل لحم الإبل</w:t>
      </w:r>
      <w:r>
        <w:rPr>
          <w:rFonts w:ascii="Traditional Arabic" w:hAnsi="Traditional Arabic" w:cs="Traditional Arabic" w:hint="cs"/>
          <w:sz w:val="36"/>
          <w:szCs w:val="36"/>
          <w:rtl/>
          <w:lang w:bidi="ar-KW"/>
        </w:rPr>
        <w:t xml:space="preserve">: </w:t>
      </w:r>
      <w:r w:rsidR="00EA3CD7">
        <w:rPr>
          <w:rFonts w:ascii="Traditional Arabic" w:hAnsi="Traditional Arabic" w:cs="Traditional Arabic" w:hint="cs"/>
          <w:sz w:val="36"/>
          <w:szCs w:val="36"/>
          <w:rtl/>
          <w:lang w:bidi="ar-KW"/>
        </w:rPr>
        <w:t xml:space="preserve">كان </w:t>
      </w:r>
      <w:r>
        <w:rPr>
          <w:rFonts w:ascii="Traditional Arabic" w:hAnsi="Traditional Arabic" w:cs="Traditional Arabic" w:hint="cs"/>
          <w:sz w:val="36"/>
          <w:szCs w:val="36"/>
          <w:rtl/>
          <w:lang w:bidi="ar-KW"/>
        </w:rPr>
        <w:t>الراجح ما ذهب إليه أبو موسى والحنابلة من الوضوء منه خلافاً للجمهور.</w:t>
      </w:r>
    </w:p>
    <w:p w:rsidR="00EA3CD7" w:rsidRDefault="00EA3CD7" w:rsidP="005B0AF6">
      <w:pPr>
        <w:pStyle w:val="a8"/>
        <w:numPr>
          <w:ilvl w:val="0"/>
          <w:numId w:val="14"/>
        </w:numPr>
        <w:ind w:left="282"/>
        <w:jc w:val="both"/>
        <w:rPr>
          <w:rFonts w:ascii="Traditional Arabic" w:hAnsi="Traditional Arabic" w:cs="Traditional Arabic" w:hint="cs"/>
          <w:sz w:val="36"/>
          <w:szCs w:val="36"/>
          <w:lang w:bidi="ar-KW"/>
        </w:rPr>
      </w:pPr>
      <w:r w:rsidRPr="00EA3CD7">
        <w:rPr>
          <w:rFonts w:ascii="Traditional Arabic" w:hAnsi="Traditional Arabic" w:cs="Traditional Arabic"/>
          <w:sz w:val="36"/>
          <w:szCs w:val="36"/>
          <w:rtl/>
          <w:lang w:bidi="ar-KW"/>
        </w:rPr>
        <w:t>مسألة: الوضوء من النوم</w:t>
      </w:r>
      <w:r>
        <w:rPr>
          <w:rFonts w:ascii="Traditional Arabic" w:hAnsi="Traditional Arabic" w:cs="Traditional Arabic" w:hint="cs"/>
          <w:sz w:val="36"/>
          <w:szCs w:val="36"/>
          <w:rtl/>
          <w:lang w:bidi="ar-KW"/>
        </w:rPr>
        <w:t>: كان الراجح ما ذهب إليه أبو موسى وهي رواية عن أحمد واختاره شيخ الإسلام ابن تيمية أنه لا ينتقض الوضوء من النوم وفي المسألة خمسة أقوال.</w:t>
      </w:r>
    </w:p>
    <w:p w:rsidR="00D315F3" w:rsidRDefault="00D315F3" w:rsidP="005B0AF6">
      <w:pPr>
        <w:pStyle w:val="a8"/>
        <w:numPr>
          <w:ilvl w:val="0"/>
          <w:numId w:val="14"/>
        </w:numPr>
        <w:ind w:left="282"/>
        <w:jc w:val="both"/>
        <w:rPr>
          <w:rFonts w:ascii="Traditional Arabic" w:hAnsi="Traditional Arabic" w:cs="Traditional Arabic" w:hint="cs"/>
          <w:sz w:val="36"/>
          <w:szCs w:val="36"/>
          <w:lang w:bidi="ar-KW"/>
        </w:rPr>
      </w:pPr>
      <w:r>
        <w:rPr>
          <w:rFonts w:ascii="Traditional Arabic" w:hAnsi="Traditional Arabic" w:cs="Traditional Arabic" w:hint="cs"/>
          <w:sz w:val="36"/>
          <w:szCs w:val="36"/>
          <w:rtl/>
          <w:lang w:bidi="ar-KW"/>
        </w:rPr>
        <w:lastRenderedPageBreak/>
        <w:t>مسألة: الدم ناقض للوضوء: وهو ما ذهب إليه أبو موسى والحنابلة أنه ينقض الكثير منه دون القليل، وفي المسألة أربعة أقوال.</w:t>
      </w:r>
    </w:p>
    <w:p w:rsidR="00D315F3" w:rsidRDefault="00D315F3" w:rsidP="007C2ED3">
      <w:pPr>
        <w:pStyle w:val="a8"/>
        <w:numPr>
          <w:ilvl w:val="0"/>
          <w:numId w:val="14"/>
        </w:numPr>
        <w:ind w:left="282"/>
        <w:jc w:val="both"/>
        <w:rPr>
          <w:rFonts w:ascii="Traditional Arabic" w:hAnsi="Traditional Arabic" w:cs="Traditional Arabic" w:hint="cs"/>
          <w:sz w:val="36"/>
          <w:szCs w:val="36"/>
          <w:lang w:bidi="ar-KW"/>
        </w:rPr>
      </w:pPr>
      <w:r>
        <w:rPr>
          <w:rFonts w:ascii="Traditional Arabic" w:hAnsi="Traditional Arabic" w:cs="Traditional Arabic" w:hint="cs"/>
          <w:sz w:val="36"/>
          <w:szCs w:val="36"/>
          <w:rtl/>
          <w:lang w:bidi="ar-KW"/>
        </w:rPr>
        <w:t xml:space="preserve">مسألة:إعادة الوضوء من الضحك:كان الراجح عدم نقض الوضوء من الضحك </w:t>
      </w:r>
      <w:r w:rsidR="007C2ED3">
        <w:rPr>
          <w:rFonts w:ascii="Traditional Arabic" w:hAnsi="Traditional Arabic" w:cs="Traditional Arabic" w:hint="cs"/>
          <w:sz w:val="36"/>
          <w:szCs w:val="36"/>
          <w:rtl/>
          <w:lang w:bidi="ar-KW"/>
        </w:rPr>
        <w:t>وهو</w:t>
      </w:r>
      <w:r w:rsidR="001D5C8E">
        <w:rPr>
          <w:rFonts w:ascii="Traditional Arabic" w:hAnsi="Traditional Arabic" w:cs="Traditional Arabic" w:hint="cs"/>
          <w:sz w:val="36"/>
          <w:szCs w:val="36"/>
          <w:rtl/>
          <w:lang w:bidi="ar-KW"/>
        </w:rPr>
        <w:t xml:space="preserve"> </w:t>
      </w:r>
      <w:r w:rsidR="007C2ED3">
        <w:rPr>
          <w:rFonts w:ascii="Traditional Arabic" w:hAnsi="Traditional Arabic" w:cs="Traditional Arabic" w:hint="cs"/>
          <w:sz w:val="36"/>
          <w:szCs w:val="36"/>
          <w:rtl/>
          <w:lang w:bidi="ar-KW"/>
        </w:rPr>
        <w:t xml:space="preserve">قول أبي موسى </w:t>
      </w:r>
      <w:r>
        <w:rPr>
          <w:rFonts w:ascii="Traditional Arabic" w:hAnsi="Traditional Arabic" w:cs="Traditional Arabic" w:hint="cs"/>
          <w:sz w:val="36"/>
          <w:szCs w:val="36"/>
          <w:rtl/>
          <w:lang w:bidi="ar-KW"/>
        </w:rPr>
        <w:t>وهو مذهب الجمهور ، خلافاً للحنفية.</w:t>
      </w:r>
    </w:p>
    <w:p w:rsidR="00D20493" w:rsidRDefault="00D315F3" w:rsidP="005B0AF6">
      <w:pPr>
        <w:pStyle w:val="a8"/>
        <w:numPr>
          <w:ilvl w:val="0"/>
          <w:numId w:val="14"/>
        </w:numPr>
        <w:ind w:left="282"/>
        <w:jc w:val="both"/>
        <w:rPr>
          <w:rFonts w:ascii="Traditional Arabic" w:hAnsi="Traditional Arabic" w:cs="Traditional Arabic" w:hint="cs"/>
          <w:sz w:val="36"/>
          <w:szCs w:val="36"/>
          <w:lang w:bidi="ar-KW"/>
        </w:rPr>
      </w:pPr>
      <w:r w:rsidRPr="00E67980">
        <w:rPr>
          <w:rFonts w:ascii="Traditional Arabic" w:hAnsi="Traditional Arabic" w:cs="Traditional Arabic"/>
          <w:sz w:val="36"/>
          <w:szCs w:val="36"/>
          <w:rtl/>
          <w:lang w:bidi="ar-KW"/>
        </w:rPr>
        <w:t>أرواث الدواب مأكولة اللحم</w:t>
      </w:r>
      <w:r>
        <w:rPr>
          <w:rFonts w:ascii="Traditional Arabic" w:hAnsi="Traditional Arabic" w:cs="Traditional Arabic" w:hint="cs"/>
          <w:sz w:val="36"/>
          <w:szCs w:val="36"/>
          <w:rtl/>
          <w:lang w:bidi="ar-KW"/>
        </w:rPr>
        <w:t xml:space="preserve">: كان الراجح </w:t>
      </w:r>
      <w:r w:rsidR="00D20493">
        <w:rPr>
          <w:rFonts w:ascii="Traditional Arabic" w:hAnsi="Traditional Arabic" w:cs="Traditional Arabic" w:hint="cs"/>
          <w:sz w:val="36"/>
          <w:szCs w:val="36"/>
          <w:rtl/>
          <w:lang w:bidi="ar-KW"/>
        </w:rPr>
        <w:t xml:space="preserve">هو قول أبي موسى وهو </w:t>
      </w:r>
      <w:r>
        <w:rPr>
          <w:rFonts w:ascii="Traditional Arabic" w:hAnsi="Traditional Arabic" w:cs="Traditional Arabic" w:hint="cs"/>
          <w:sz w:val="36"/>
          <w:szCs w:val="36"/>
          <w:rtl/>
          <w:lang w:bidi="ar-KW"/>
        </w:rPr>
        <w:t>ما ذهب إليه المالكية والحنابلة واختيار شيخ الإسلام ابن تيمية</w:t>
      </w:r>
      <w:r w:rsidR="00A9661F">
        <w:rPr>
          <w:rFonts w:ascii="Traditional Arabic" w:hAnsi="Traditional Arabic" w:cs="Traditional Arabic" w:hint="cs"/>
          <w:sz w:val="36"/>
          <w:szCs w:val="36"/>
          <w:rtl/>
          <w:lang w:bidi="ar-KW"/>
        </w:rPr>
        <w:t xml:space="preserve"> في طهارتها</w:t>
      </w:r>
      <w:r w:rsidR="00D20493">
        <w:rPr>
          <w:rFonts w:ascii="Traditional Arabic" w:hAnsi="Traditional Arabic" w:cs="Traditional Arabic" w:hint="cs"/>
          <w:sz w:val="36"/>
          <w:szCs w:val="36"/>
          <w:rtl/>
          <w:lang w:bidi="ar-KW"/>
        </w:rPr>
        <w:t>، خلافاً للحنفية والشافعية.</w:t>
      </w:r>
    </w:p>
    <w:p w:rsidR="00D20493" w:rsidRDefault="00D20493" w:rsidP="005B0AF6">
      <w:pPr>
        <w:pStyle w:val="a8"/>
        <w:numPr>
          <w:ilvl w:val="0"/>
          <w:numId w:val="14"/>
        </w:numPr>
        <w:ind w:left="282"/>
        <w:jc w:val="both"/>
        <w:rPr>
          <w:rFonts w:ascii="Traditional Arabic" w:hAnsi="Traditional Arabic" w:cs="Traditional Arabic" w:hint="cs"/>
          <w:sz w:val="36"/>
          <w:szCs w:val="36"/>
          <w:lang w:bidi="ar-KW"/>
        </w:rPr>
      </w:pPr>
      <w:r>
        <w:rPr>
          <w:rFonts w:ascii="Traditional Arabic" w:hAnsi="Traditional Arabic" w:cs="Traditional Arabic" w:hint="cs"/>
          <w:sz w:val="36"/>
          <w:szCs w:val="36"/>
          <w:rtl/>
          <w:lang w:bidi="ar-KW"/>
        </w:rPr>
        <w:t>مسألة</w:t>
      </w:r>
      <w:r w:rsidR="007C2ED3">
        <w:rPr>
          <w:rFonts w:ascii="Traditional Arabic" w:hAnsi="Traditional Arabic" w:cs="Traditional Arabic" w:hint="cs"/>
          <w:sz w:val="36"/>
          <w:szCs w:val="36"/>
          <w:rtl/>
          <w:lang w:bidi="ar-KW"/>
        </w:rPr>
        <w:t>:</w:t>
      </w:r>
      <w:r>
        <w:rPr>
          <w:rFonts w:ascii="Traditional Arabic" w:hAnsi="Traditional Arabic" w:cs="Traditional Arabic" w:hint="cs"/>
          <w:sz w:val="36"/>
          <w:szCs w:val="36"/>
          <w:rtl/>
          <w:lang w:bidi="ar-KW"/>
        </w:rPr>
        <w:t xml:space="preserve"> الوضوء لكل صلاة: </w:t>
      </w:r>
      <w:r w:rsidRPr="00E67980">
        <w:rPr>
          <w:rFonts w:ascii="Traditional Arabic" w:hAnsi="Traditional Arabic" w:cs="Traditional Arabic" w:hint="eastAsia"/>
          <w:sz w:val="36"/>
          <w:szCs w:val="36"/>
          <w:rtl/>
          <w:lang w:bidi="ar-KW"/>
        </w:rPr>
        <w:t>يكتفى</w:t>
      </w:r>
      <w:r w:rsidRPr="00E67980">
        <w:rPr>
          <w:rFonts w:ascii="Traditional Arabic" w:hAnsi="Traditional Arabic" w:cs="Traditional Arabic"/>
          <w:sz w:val="36"/>
          <w:szCs w:val="36"/>
          <w:rtl/>
          <w:lang w:bidi="ar-KW"/>
        </w:rPr>
        <w:t xml:space="preserve"> بوضوء واحد لكل صلاة</w:t>
      </w:r>
      <w:r>
        <w:rPr>
          <w:rFonts w:ascii="Traditional Arabic" w:hAnsi="Traditional Arabic" w:cs="Traditional Arabic" w:hint="cs"/>
          <w:sz w:val="36"/>
          <w:szCs w:val="36"/>
          <w:rtl/>
          <w:lang w:bidi="ar-KW"/>
        </w:rPr>
        <w:t xml:space="preserve"> وهو قول أبي موسى وهو مذهب الجمهور</w:t>
      </w:r>
      <w:r w:rsidRPr="00E67980">
        <w:rPr>
          <w:rFonts w:ascii="Traditional Arabic" w:hAnsi="Traditional Arabic" w:cs="Traditional Arabic"/>
          <w:sz w:val="36"/>
          <w:szCs w:val="36"/>
          <w:rtl/>
          <w:lang w:bidi="ar-KW"/>
        </w:rPr>
        <w:t>.</w:t>
      </w:r>
    </w:p>
    <w:p w:rsidR="00D20493" w:rsidRDefault="00D20493" w:rsidP="005B0AF6">
      <w:pPr>
        <w:pStyle w:val="a8"/>
        <w:numPr>
          <w:ilvl w:val="0"/>
          <w:numId w:val="14"/>
        </w:numPr>
        <w:ind w:left="282"/>
        <w:jc w:val="both"/>
        <w:rPr>
          <w:rFonts w:ascii="Traditional Arabic" w:hAnsi="Traditional Arabic" w:cs="Traditional Arabic" w:hint="cs"/>
          <w:sz w:val="36"/>
          <w:szCs w:val="36"/>
          <w:lang w:bidi="ar-KW"/>
        </w:rPr>
      </w:pPr>
      <w:r>
        <w:rPr>
          <w:rFonts w:ascii="Traditional Arabic" w:hAnsi="Traditional Arabic" w:cs="Traditional Arabic" w:hint="cs"/>
          <w:sz w:val="36"/>
          <w:szCs w:val="36"/>
          <w:rtl/>
          <w:lang w:bidi="ar-KW"/>
        </w:rPr>
        <w:t>مسألة</w:t>
      </w:r>
      <w:r w:rsidR="007C2ED3">
        <w:rPr>
          <w:rFonts w:ascii="Traditional Arabic" w:hAnsi="Traditional Arabic" w:cs="Traditional Arabic" w:hint="cs"/>
          <w:sz w:val="36"/>
          <w:szCs w:val="36"/>
          <w:rtl/>
          <w:lang w:bidi="ar-KW"/>
        </w:rPr>
        <w:t>:</w:t>
      </w:r>
      <w:r>
        <w:rPr>
          <w:rFonts w:ascii="Traditional Arabic" w:hAnsi="Traditional Arabic" w:cs="Traditional Arabic" w:hint="cs"/>
          <w:sz w:val="36"/>
          <w:szCs w:val="36"/>
          <w:rtl/>
          <w:lang w:bidi="ar-KW"/>
        </w:rPr>
        <w:t xml:space="preserve"> الأذنين من الرأس: الراجح قول أبي موسى وهو مذهب الجمهور خلافاً للشافعية.</w:t>
      </w:r>
    </w:p>
    <w:p w:rsidR="00A9661F" w:rsidRDefault="00A9661F" w:rsidP="005B0AF6">
      <w:pPr>
        <w:pStyle w:val="a8"/>
        <w:numPr>
          <w:ilvl w:val="0"/>
          <w:numId w:val="14"/>
        </w:numPr>
        <w:ind w:left="282"/>
        <w:jc w:val="both"/>
        <w:rPr>
          <w:rFonts w:ascii="Traditional Arabic" w:hAnsi="Traditional Arabic" w:cs="Traditional Arabic" w:hint="cs"/>
          <w:sz w:val="36"/>
          <w:szCs w:val="36"/>
          <w:lang w:bidi="ar-KW"/>
        </w:rPr>
      </w:pPr>
      <w:r>
        <w:rPr>
          <w:rFonts w:ascii="Traditional Arabic" w:hAnsi="Traditional Arabic" w:cs="Traditional Arabic" w:hint="cs"/>
          <w:sz w:val="36"/>
          <w:szCs w:val="36"/>
          <w:rtl/>
          <w:lang w:bidi="ar-KW"/>
        </w:rPr>
        <w:t>مسألة</w:t>
      </w:r>
      <w:r w:rsidR="00387BCD">
        <w:rPr>
          <w:rFonts w:ascii="Traditional Arabic" w:hAnsi="Traditional Arabic" w:cs="Traditional Arabic" w:hint="cs"/>
          <w:sz w:val="36"/>
          <w:szCs w:val="36"/>
          <w:rtl/>
          <w:lang w:bidi="ar-KW"/>
        </w:rPr>
        <w:t>:</w:t>
      </w:r>
      <w:r w:rsidRPr="00A9661F">
        <w:rPr>
          <w:rFonts w:ascii="Traditional Arabic" w:hAnsi="Traditional Arabic" w:cs="Traditional Arabic" w:hint="eastAsia"/>
          <w:sz w:val="36"/>
          <w:szCs w:val="36"/>
          <w:rtl/>
          <w:lang w:bidi="ar-KW"/>
        </w:rPr>
        <w:t xml:space="preserve"> </w:t>
      </w:r>
      <w:r>
        <w:rPr>
          <w:rFonts w:ascii="Traditional Arabic" w:hAnsi="Traditional Arabic" w:cs="Traditional Arabic" w:hint="cs"/>
          <w:sz w:val="36"/>
          <w:szCs w:val="36"/>
          <w:rtl/>
          <w:lang w:bidi="ar-KW"/>
        </w:rPr>
        <w:t xml:space="preserve">معرفة </w:t>
      </w:r>
      <w:r w:rsidRPr="00B76D8C">
        <w:rPr>
          <w:rFonts w:ascii="Traditional Arabic" w:hAnsi="Traditional Arabic" w:cs="Traditional Arabic" w:hint="eastAsia"/>
          <w:sz w:val="36"/>
          <w:szCs w:val="36"/>
          <w:rtl/>
          <w:lang w:bidi="ar-KW"/>
        </w:rPr>
        <w:t>الصلاة</w:t>
      </w:r>
      <w:r w:rsidRPr="00B76D8C">
        <w:rPr>
          <w:rFonts w:ascii="Traditional Arabic" w:hAnsi="Traditional Arabic" w:cs="Traditional Arabic"/>
          <w:sz w:val="36"/>
          <w:szCs w:val="36"/>
          <w:rtl/>
          <w:lang w:bidi="ar-KW"/>
        </w:rPr>
        <w:t xml:space="preserve"> الوسطى</w:t>
      </w:r>
      <w:r>
        <w:rPr>
          <w:rFonts w:ascii="Traditional Arabic" w:hAnsi="Traditional Arabic" w:cs="Traditional Arabic" w:hint="cs"/>
          <w:sz w:val="36"/>
          <w:szCs w:val="36"/>
          <w:rtl/>
          <w:lang w:bidi="ar-KW"/>
        </w:rPr>
        <w:t>: كان الراجح أنها صلاة العصر</w:t>
      </w:r>
      <w:r w:rsidR="00387BCD">
        <w:rPr>
          <w:rFonts w:ascii="Traditional Arabic" w:hAnsi="Traditional Arabic" w:cs="Traditional Arabic" w:hint="cs"/>
          <w:sz w:val="36"/>
          <w:szCs w:val="36"/>
          <w:rtl/>
          <w:lang w:bidi="ar-KW"/>
        </w:rPr>
        <w:t xml:space="preserve"> وهو مذهب الحنفية والحنابلة، خلافاً لقول أبي موسى وهو مذهب المالكية والشافعية.</w:t>
      </w:r>
    </w:p>
    <w:p w:rsidR="00387BCD" w:rsidRDefault="00387BCD" w:rsidP="005B0AF6">
      <w:pPr>
        <w:pStyle w:val="a8"/>
        <w:numPr>
          <w:ilvl w:val="0"/>
          <w:numId w:val="14"/>
        </w:numPr>
        <w:ind w:left="282"/>
        <w:jc w:val="both"/>
        <w:rPr>
          <w:rFonts w:ascii="Traditional Arabic" w:hAnsi="Traditional Arabic" w:cs="Traditional Arabic" w:hint="cs"/>
          <w:sz w:val="36"/>
          <w:szCs w:val="36"/>
          <w:lang w:bidi="ar-KW"/>
        </w:rPr>
      </w:pPr>
      <w:r>
        <w:rPr>
          <w:rFonts w:ascii="Traditional Arabic" w:hAnsi="Traditional Arabic" w:cs="Traditional Arabic" w:hint="cs"/>
          <w:sz w:val="36"/>
          <w:szCs w:val="36"/>
          <w:rtl/>
          <w:lang w:bidi="ar-KW"/>
        </w:rPr>
        <w:t>مسألة:</w:t>
      </w:r>
      <w:r w:rsidRPr="00387BCD">
        <w:rPr>
          <w:rFonts w:ascii="خط لوتس الجديد" w:hAnsi="خط لوتس الجديد" w:cs="AL-Mateen"/>
          <w:sz w:val="34"/>
          <w:szCs w:val="34"/>
          <w:rtl/>
        </w:rPr>
        <w:t xml:space="preserve"> </w:t>
      </w:r>
      <w:r w:rsidRPr="00387BCD">
        <w:rPr>
          <w:rFonts w:ascii="Traditional Arabic" w:hAnsi="Traditional Arabic" w:cs="Traditional Arabic"/>
          <w:sz w:val="34"/>
          <w:szCs w:val="34"/>
          <w:rtl/>
        </w:rPr>
        <w:t>من صلى في غير وقت الصلاة</w:t>
      </w:r>
      <w:r>
        <w:rPr>
          <w:rFonts w:ascii="Traditional Arabic" w:hAnsi="Traditional Arabic" w:cs="Traditional Arabic" w:hint="cs"/>
          <w:sz w:val="34"/>
          <w:szCs w:val="34"/>
          <w:rtl/>
        </w:rPr>
        <w:t>: كان الراجح ما ذهب إليه أبو موسى وهو مذهب الجمهور.</w:t>
      </w:r>
    </w:p>
    <w:p w:rsidR="00387BCD" w:rsidRDefault="00387BCD" w:rsidP="005B0AF6">
      <w:pPr>
        <w:pStyle w:val="a8"/>
        <w:numPr>
          <w:ilvl w:val="0"/>
          <w:numId w:val="14"/>
        </w:numPr>
        <w:ind w:left="282"/>
        <w:jc w:val="both"/>
        <w:rPr>
          <w:rFonts w:ascii="Traditional Arabic" w:hAnsi="Traditional Arabic" w:cs="Traditional Arabic" w:hint="cs"/>
          <w:sz w:val="36"/>
          <w:szCs w:val="36"/>
          <w:lang w:bidi="ar-KW"/>
        </w:rPr>
      </w:pPr>
      <w:r>
        <w:rPr>
          <w:rFonts w:ascii="Traditional Arabic" w:hAnsi="Traditional Arabic" w:cs="Traditional Arabic" w:hint="cs"/>
          <w:sz w:val="36"/>
          <w:szCs w:val="36"/>
          <w:rtl/>
          <w:lang w:bidi="ar-KW"/>
        </w:rPr>
        <w:t>مسألة</w:t>
      </w:r>
      <w:r w:rsidR="007C2ED3">
        <w:rPr>
          <w:rFonts w:ascii="Traditional Arabic" w:hAnsi="Traditional Arabic" w:cs="Traditional Arabic" w:hint="cs"/>
          <w:sz w:val="36"/>
          <w:szCs w:val="36"/>
          <w:rtl/>
          <w:lang w:bidi="ar-KW"/>
        </w:rPr>
        <w:t>:</w:t>
      </w:r>
      <w:r>
        <w:rPr>
          <w:rFonts w:ascii="Traditional Arabic" w:hAnsi="Traditional Arabic" w:cs="Traditional Arabic" w:hint="cs"/>
          <w:sz w:val="36"/>
          <w:szCs w:val="36"/>
          <w:rtl/>
          <w:lang w:bidi="ar-KW"/>
        </w:rPr>
        <w:t xml:space="preserve"> التغليس في صلاة الفجر: كان الراجح ما ذهب إليه أبو موسى وهو مذهب الجمهور خلافاً للحنفية.</w:t>
      </w:r>
    </w:p>
    <w:p w:rsidR="00387BCD" w:rsidRDefault="00387BCD" w:rsidP="001D5C8E">
      <w:pPr>
        <w:pStyle w:val="a8"/>
        <w:numPr>
          <w:ilvl w:val="0"/>
          <w:numId w:val="14"/>
        </w:numPr>
        <w:ind w:left="282"/>
        <w:jc w:val="both"/>
        <w:rPr>
          <w:rFonts w:ascii="Traditional Arabic" w:hAnsi="Traditional Arabic" w:cs="Traditional Arabic" w:hint="cs"/>
          <w:sz w:val="36"/>
          <w:szCs w:val="36"/>
          <w:lang w:bidi="ar-KW"/>
        </w:rPr>
      </w:pPr>
      <w:r>
        <w:rPr>
          <w:rFonts w:ascii="Traditional Arabic" w:hAnsi="Traditional Arabic" w:cs="Traditional Arabic" w:hint="cs"/>
          <w:sz w:val="36"/>
          <w:szCs w:val="36"/>
          <w:rtl/>
          <w:lang w:bidi="ar-KW"/>
        </w:rPr>
        <w:t>مسألة</w:t>
      </w:r>
      <w:r w:rsidR="007C2ED3">
        <w:rPr>
          <w:rFonts w:ascii="Traditional Arabic" w:hAnsi="Traditional Arabic" w:cs="Traditional Arabic" w:hint="cs"/>
          <w:sz w:val="36"/>
          <w:szCs w:val="36"/>
          <w:rtl/>
          <w:lang w:bidi="ar-KW"/>
        </w:rPr>
        <w:t>:</w:t>
      </w:r>
      <w:r>
        <w:rPr>
          <w:rFonts w:ascii="Traditional Arabic" w:hAnsi="Traditional Arabic" w:cs="Traditional Arabic" w:hint="cs"/>
          <w:sz w:val="36"/>
          <w:szCs w:val="36"/>
          <w:rtl/>
          <w:lang w:bidi="ar-KW"/>
        </w:rPr>
        <w:t xml:space="preserve"> الصلاة بعد العصر من غير سبب: كان </w:t>
      </w:r>
      <w:r w:rsidR="001D5C8E">
        <w:rPr>
          <w:rFonts w:ascii="Traditional Arabic" w:hAnsi="Traditional Arabic" w:cs="Traditional Arabic" w:hint="cs"/>
          <w:sz w:val="36"/>
          <w:szCs w:val="36"/>
          <w:rtl/>
          <w:lang w:bidi="ar-KW"/>
        </w:rPr>
        <w:t>الراجح جوازه وهو قول أبي</w:t>
      </w:r>
      <w:r>
        <w:rPr>
          <w:rFonts w:ascii="Traditional Arabic" w:hAnsi="Traditional Arabic" w:cs="Traditional Arabic" w:hint="cs"/>
          <w:sz w:val="36"/>
          <w:szCs w:val="36"/>
          <w:rtl/>
          <w:lang w:bidi="ar-KW"/>
        </w:rPr>
        <w:t xml:space="preserve"> موسى ومن وافقه</w:t>
      </w:r>
      <w:r w:rsidR="001D5C8E">
        <w:rPr>
          <w:rFonts w:ascii="Traditional Arabic" w:hAnsi="Traditional Arabic" w:cs="Traditional Arabic" w:hint="cs"/>
          <w:sz w:val="36"/>
          <w:szCs w:val="36"/>
          <w:rtl/>
          <w:lang w:bidi="ar-KW"/>
        </w:rPr>
        <w:t xml:space="preserve"> الصحابة و</w:t>
      </w:r>
      <w:r>
        <w:rPr>
          <w:rFonts w:ascii="Traditional Arabic" w:hAnsi="Traditional Arabic" w:cs="Traditional Arabic" w:hint="cs"/>
          <w:sz w:val="36"/>
          <w:szCs w:val="36"/>
          <w:rtl/>
          <w:lang w:bidi="ar-KW"/>
        </w:rPr>
        <w:t>قول عند الحنابلة، خلافاً للجمهور.</w:t>
      </w:r>
    </w:p>
    <w:p w:rsidR="00387BCD" w:rsidRDefault="00387BCD" w:rsidP="005B0AF6">
      <w:pPr>
        <w:pStyle w:val="a8"/>
        <w:numPr>
          <w:ilvl w:val="0"/>
          <w:numId w:val="14"/>
        </w:numPr>
        <w:ind w:left="282"/>
        <w:jc w:val="both"/>
        <w:rPr>
          <w:rFonts w:ascii="Traditional Arabic" w:hAnsi="Traditional Arabic" w:cs="Traditional Arabic" w:hint="cs"/>
          <w:sz w:val="36"/>
          <w:szCs w:val="36"/>
          <w:lang w:bidi="ar-KW"/>
        </w:rPr>
      </w:pPr>
      <w:r>
        <w:rPr>
          <w:rFonts w:ascii="Traditional Arabic" w:hAnsi="Traditional Arabic" w:cs="Traditional Arabic" w:hint="cs"/>
          <w:sz w:val="36"/>
          <w:szCs w:val="36"/>
          <w:rtl/>
          <w:lang w:bidi="ar-KW"/>
        </w:rPr>
        <w:t>مسألة</w:t>
      </w:r>
      <w:r w:rsidR="007C2ED3">
        <w:rPr>
          <w:rFonts w:ascii="Traditional Arabic" w:hAnsi="Traditional Arabic" w:cs="Traditional Arabic" w:hint="cs"/>
          <w:sz w:val="36"/>
          <w:szCs w:val="36"/>
          <w:rtl/>
          <w:lang w:bidi="ar-KW"/>
        </w:rPr>
        <w:t>:</w:t>
      </w:r>
      <w:r>
        <w:rPr>
          <w:rFonts w:ascii="Traditional Arabic" w:hAnsi="Traditional Arabic" w:cs="Traditional Arabic" w:hint="cs"/>
          <w:sz w:val="36"/>
          <w:szCs w:val="36"/>
          <w:rtl/>
          <w:lang w:bidi="ar-KW"/>
        </w:rPr>
        <w:t xml:space="preserve"> الصلاة بالنعال: كان الراجح جواز الصلاة به وهو مذهب الجمهور، خلافاً لقول أبي موسى وبعض المالكية وبعض الحنابلة. </w:t>
      </w:r>
    </w:p>
    <w:p w:rsidR="007C2ED3" w:rsidRDefault="00387BCD" w:rsidP="005B0AF6">
      <w:pPr>
        <w:pStyle w:val="a8"/>
        <w:numPr>
          <w:ilvl w:val="0"/>
          <w:numId w:val="14"/>
        </w:numPr>
        <w:ind w:left="282"/>
        <w:jc w:val="both"/>
        <w:rPr>
          <w:rFonts w:ascii="Traditional Arabic" w:hAnsi="Traditional Arabic" w:cs="Traditional Arabic" w:hint="cs"/>
          <w:sz w:val="36"/>
          <w:szCs w:val="36"/>
          <w:lang w:bidi="ar-KW"/>
        </w:rPr>
      </w:pPr>
      <w:r>
        <w:rPr>
          <w:rFonts w:ascii="Traditional Arabic" w:hAnsi="Traditional Arabic" w:cs="Traditional Arabic" w:hint="cs"/>
          <w:sz w:val="36"/>
          <w:szCs w:val="36"/>
          <w:rtl/>
          <w:lang w:bidi="ar-KW"/>
        </w:rPr>
        <w:lastRenderedPageBreak/>
        <w:t xml:space="preserve">مسألة: </w:t>
      </w:r>
      <w:r w:rsidRPr="007149CB">
        <w:rPr>
          <w:rFonts w:ascii="Traditional Arabic" w:hAnsi="Traditional Arabic" w:cs="Traditional Arabic"/>
          <w:sz w:val="36"/>
          <w:szCs w:val="36"/>
          <w:rtl/>
          <w:lang w:bidi="ar-KW"/>
        </w:rPr>
        <w:t>رفع اليدين عند الركوع</w:t>
      </w:r>
      <w:r w:rsidRPr="007149CB">
        <w:rPr>
          <w:rFonts w:ascii="Traditional Arabic" w:hAnsi="Traditional Arabic" w:cs="Traditional Arabic" w:hint="cs"/>
          <w:sz w:val="36"/>
          <w:szCs w:val="36"/>
          <w:rtl/>
          <w:lang w:bidi="ar-KW"/>
        </w:rPr>
        <w:t>,</w:t>
      </w:r>
      <w:r w:rsidRPr="007149CB">
        <w:rPr>
          <w:rFonts w:ascii="Traditional Arabic" w:hAnsi="Traditional Arabic" w:cs="Traditional Arabic"/>
          <w:sz w:val="36"/>
          <w:szCs w:val="36"/>
          <w:rtl/>
          <w:lang w:bidi="ar-KW"/>
        </w:rPr>
        <w:t xml:space="preserve"> وعند رفع الرأس من الركوع</w:t>
      </w:r>
      <w:r>
        <w:rPr>
          <w:rFonts w:ascii="Traditional Arabic" w:hAnsi="Traditional Arabic" w:cs="Traditional Arabic" w:hint="cs"/>
          <w:sz w:val="36"/>
          <w:szCs w:val="36"/>
          <w:rtl/>
          <w:lang w:bidi="ar-KW"/>
        </w:rPr>
        <w:t xml:space="preserve">: كان الراجح </w:t>
      </w:r>
      <w:r w:rsidR="007C2ED3">
        <w:rPr>
          <w:rFonts w:ascii="Traditional Arabic" w:hAnsi="Traditional Arabic" w:cs="Traditional Arabic" w:hint="cs"/>
          <w:sz w:val="36"/>
          <w:szCs w:val="36"/>
          <w:rtl/>
          <w:lang w:bidi="ar-KW"/>
        </w:rPr>
        <w:t xml:space="preserve">في استحبابها وهو </w:t>
      </w:r>
      <w:r>
        <w:rPr>
          <w:rFonts w:ascii="Traditional Arabic" w:hAnsi="Traditional Arabic" w:cs="Traditional Arabic" w:hint="cs"/>
          <w:sz w:val="36"/>
          <w:szCs w:val="36"/>
          <w:rtl/>
          <w:lang w:bidi="ar-KW"/>
        </w:rPr>
        <w:t>ما ذهب إليه أبو موسى وهو مذهب الشافعية والحنابلة، خلافاً للحنفية والمالكية.</w:t>
      </w:r>
    </w:p>
    <w:p w:rsidR="00541C33" w:rsidRDefault="007C2ED3" w:rsidP="005B0AF6">
      <w:pPr>
        <w:pStyle w:val="a8"/>
        <w:numPr>
          <w:ilvl w:val="0"/>
          <w:numId w:val="14"/>
        </w:numPr>
        <w:ind w:left="282"/>
        <w:jc w:val="both"/>
        <w:rPr>
          <w:rFonts w:ascii="Traditional Arabic" w:hAnsi="Traditional Arabic" w:cs="Traditional Arabic" w:hint="cs"/>
          <w:sz w:val="36"/>
          <w:szCs w:val="36"/>
          <w:lang w:bidi="ar-KW"/>
        </w:rPr>
      </w:pPr>
      <w:r>
        <w:rPr>
          <w:rFonts w:ascii="Traditional Arabic" w:hAnsi="Traditional Arabic" w:cs="Traditional Arabic" w:hint="cs"/>
          <w:sz w:val="36"/>
          <w:szCs w:val="36"/>
          <w:rtl/>
          <w:lang w:bidi="ar-KW"/>
        </w:rPr>
        <w:t>مسألة: صلاة الجماعة: كان الراجح وجوبها وهو قول أبي موسى وهو مذهب الحنفية والحنابلة، خلافاً للمالكية والشافعية.</w:t>
      </w:r>
    </w:p>
    <w:p w:rsidR="00541C33" w:rsidRDefault="00541C33" w:rsidP="005B0AF6">
      <w:pPr>
        <w:pStyle w:val="a8"/>
        <w:numPr>
          <w:ilvl w:val="0"/>
          <w:numId w:val="14"/>
        </w:numPr>
        <w:ind w:left="282"/>
        <w:jc w:val="both"/>
        <w:rPr>
          <w:rFonts w:ascii="Traditional Arabic" w:hAnsi="Traditional Arabic" w:cs="Traditional Arabic" w:hint="cs"/>
          <w:sz w:val="36"/>
          <w:szCs w:val="36"/>
          <w:lang w:bidi="ar-KW"/>
        </w:rPr>
      </w:pPr>
      <w:r>
        <w:rPr>
          <w:rFonts w:ascii="Traditional Arabic" w:hAnsi="Traditional Arabic" w:cs="Traditional Arabic" w:hint="cs"/>
          <w:sz w:val="36"/>
          <w:szCs w:val="36"/>
          <w:rtl/>
          <w:lang w:bidi="ar-KW"/>
        </w:rPr>
        <w:t xml:space="preserve">مسألة: الصلاة على القبر: كان الراجح جوازه وهو قول أبي موسى وهو مذهب الشافعية والحنابلة، خلافاً للحنفية والمالكية. </w:t>
      </w:r>
    </w:p>
    <w:p w:rsidR="00541C33" w:rsidRDefault="00541C33" w:rsidP="005B0AF6">
      <w:pPr>
        <w:pStyle w:val="a8"/>
        <w:numPr>
          <w:ilvl w:val="0"/>
          <w:numId w:val="14"/>
        </w:numPr>
        <w:ind w:left="282"/>
        <w:jc w:val="both"/>
        <w:rPr>
          <w:rFonts w:ascii="Traditional Arabic" w:hAnsi="Traditional Arabic" w:cs="Traditional Arabic" w:hint="cs"/>
          <w:sz w:val="36"/>
          <w:szCs w:val="36"/>
          <w:lang w:bidi="ar-KW"/>
        </w:rPr>
      </w:pPr>
      <w:r>
        <w:rPr>
          <w:rFonts w:ascii="Traditional Arabic" w:hAnsi="Traditional Arabic" w:cs="Traditional Arabic" w:hint="cs"/>
          <w:sz w:val="36"/>
          <w:szCs w:val="36"/>
          <w:rtl/>
          <w:lang w:bidi="ar-KW"/>
        </w:rPr>
        <w:t>مسألة: زكاة الحلي المستعمل: كان الراجح مذهب الجمهور في عدم زكاته، خلافاً لقول أبي موسى والحنفية.</w:t>
      </w:r>
    </w:p>
    <w:p w:rsidR="00B66FD8" w:rsidRDefault="00541C33" w:rsidP="005B0AF6">
      <w:pPr>
        <w:pStyle w:val="a8"/>
        <w:numPr>
          <w:ilvl w:val="0"/>
          <w:numId w:val="14"/>
        </w:numPr>
        <w:ind w:left="282"/>
        <w:jc w:val="both"/>
        <w:rPr>
          <w:rFonts w:ascii="Traditional Arabic" w:hAnsi="Traditional Arabic" w:cs="Traditional Arabic" w:hint="cs"/>
          <w:sz w:val="36"/>
          <w:szCs w:val="36"/>
          <w:lang w:bidi="ar-KW"/>
        </w:rPr>
      </w:pPr>
      <w:r>
        <w:rPr>
          <w:rFonts w:ascii="Traditional Arabic" w:hAnsi="Traditional Arabic" w:cs="Traditional Arabic" w:hint="cs"/>
          <w:sz w:val="36"/>
          <w:szCs w:val="36"/>
          <w:rtl/>
          <w:lang w:bidi="ar-KW"/>
        </w:rPr>
        <w:t>مسألة</w:t>
      </w:r>
      <w:r w:rsidR="00051879">
        <w:rPr>
          <w:rFonts w:ascii="Traditional Arabic" w:hAnsi="Traditional Arabic" w:cs="Traditional Arabic" w:hint="cs"/>
          <w:sz w:val="36"/>
          <w:szCs w:val="36"/>
          <w:rtl/>
          <w:lang w:bidi="ar-KW"/>
        </w:rPr>
        <w:t>:</w:t>
      </w:r>
      <w:r>
        <w:rPr>
          <w:rFonts w:ascii="Traditional Arabic" w:hAnsi="Traditional Arabic" w:cs="Traditional Arabic" w:hint="cs"/>
          <w:sz w:val="36"/>
          <w:szCs w:val="36"/>
          <w:rtl/>
          <w:lang w:bidi="ar-KW"/>
        </w:rPr>
        <w:t xml:space="preserve"> زكاة الحبوب: </w:t>
      </w:r>
      <w:r w:rsidR="0042609C">
        <w:rPr>
          <w:rFonts w:ascii="Traditional Arabic" w:hAnsi="Traditional Arabic" w:cs="Traditional Arabic" w:hint="cs"/>
          <w:sz w:val="36"/>
          <w:szCs w:val="36"/>
          <w:rtl/>
          <w:lang w:bidi="ar-KW"/>
        </w:rPr>
        <w:t>كان الراجح مذهب الجمهور في زكاة كل ما يكال ويدخر، خلافاً لقول أبي موسى</w:t>
      </w:r>
      <w:r w:rsidR="00B66FD8">
        <w:rPr>
          <w:rFonts w:ascii="Traditional Arabic" w:hAnsi="Traditional Arabic" w:cs="Traditional Arabic" w:hint="cs"/>
          <w:sz w:val="36"/>
          <w:szCs w:val="36"/>
          <w:rtl/>
          <w:lang w:bidi="ar-KW"/>
        </w:rPr>
        <w:t xml:space="preserve"> وهو اختيار أبي عبيد ورواية عن أحمد.</w:t>
      </w:r>
    </w:p>
    <w:p w:rsidR="00051879" w:rsidRDefault="00051879" w:rsidP="005B0AF6">
      <w:pPr>
        <w:pStyle w:val="a8"/>
        <w:numPr>
          <w:ilvl w:val="0"/>
          <w:numId w:val="14"/>
        </w:numPr>
        <w:ind w:left="282"/>
        <w:jc w:val="both"/>
        <w:rPr>
          <w:rFonts w:ascii="Traditional Arabic" w:hAnsi="Traditional Arabic" w:cs="Traditional Arabic" w:hint="cs"/>
          <w:sz w:val="36"/>
          <w:szCs w:val="36"/>
          <w:lang w:bidi="ar-KW"/>
        </w:rPr>
      </w:pPr>
      <w:r>
        <w:rPr>
          <w:rFonts w:ascii="Traditional Arabic" w:hAnsi="Traditional Arabic" w:cs="Traditional Arabic" w:hint="cs"/>
          <w:sz w:val="36"/>
          <w:szCs w:val="36"/>
          <w:rtl/>
          <w:lang w:bidi="ar-KW"/>
        </w:rPr>
        <w:t>مسألة: صيام الدهر: كان الراجح أنه لا يجوز وهو قول أبي موسى والحنفية والحنابلة، خلافاً للمالكية والشافعية.</w:t>
      </w:r>
    </w:p>
    <w:p w:rsidR="00051879" w:rsidRDefault="00051879" w:rsidP="005B0AF6">
      <w:pPr>
        <w:pStyle w:val="a8"/>
        <w:numPr>
          <w:ilvl w:val="0"/>
          <w:numId w:val="14"/>
        </w:numPr>
        <w:ind w:left="282"/>
        <w:jc w:val="both"/>
        <w:rPr>
          <w:rFonts w:ascii="Traditional Arabic" w:hAnsi="Traditional Arabic" w:cs="Traditional Arabic" w:hint="cs"/>
          <w:sz w:val="36"/>
          <w:szCs w:val="36"/>
          <w:lang w:bidi="ar-KW"/>
        </w:rPr>
      </w:pPr>
      <w:r>
        <w:rPr>
          <w:rFonts w:ascii="Traditional Arabic" w:hAnsi="Traditional Arabic" w:cs="Traditional Arabic" w:hint="cs"/>
          <w:sz w:val="36"/>
          <w:szCs w:val="36"/>
          <w:rtl/>
          <w:lang w:bidi="ar-KW"/>
        </w:rPr>
        <w:t>مسألة التمتع في الحج: كان الراجح أفضليته في النسك وهو قول أبي موسى ومذهب الحنابلة، خلافاً للمالكية والشافعية في تفضيلهم للإفراد، وخلافاً للحنفية في تفضيلهم للقران.</w:t>
      </w:r>
    </w:p>
    <w:p w:rsidR="001D5C8E" w:rsidRDefault="00051879" w:rsidP="005B0AF6">
      <w:pPr>
        <w:pStyle w:val="a8"/>
        <w:numPr>
          <w:ilvl w:val="0"/>
          <w:numId w:val="14"/>
        </w:numPr>
        <w:ind w:left="282"/>
        <w:jc w:val="both"/>
        <w:rPr>
          <w:rFonts w:ascii="Traditional Arabic" w:hAnsi="Traditional Arabic" w:cs="Traditional Arabic" w:hint="cs"/>
          <w:sz w:val="36"/>
          <w:szCs w:val="36"/>
          <w:lang w:bidi="ar-KW"/>
        </w:rPr>
      </w:pPr>
      <w:r>
        <w:rPr>
          <w:rFonts w:ascii="Traditional Arabic" w:hAnsi="Traditional Arabic" w:cs="Traditional Arabic" w:hint="cs"/>
          <w:sz w:val="36"/>
          <w:szCs w:val="36"/>
          <w:rtl/>
          <w:lang w:bidi="ar-KW"/>
        </w:rPr>
        <w:t xml:space="preserve">مسألة: </w:t>
      </w:r>
      <w:r w:rsidRPr="00051879">
        <w:rPr>
          <w:rFonts w:ascii="Traditional Arabic" w:hAnsi="Traditional Arabic" w:cs="Traditional Arabic"/>
          <w:sz w:val="36"/>
          <w:szCs w:val="36"/>
          <w:rtl/>
          <w:lang w:bidi="ar-KW"/>
        </w:rPr>
        <w:t>الإشهاد في البيع والشراء</w:t>
      </w:r>
      <w:r>
        <w:rPr>
          <w:rFonts w:ascii="Traditional Arabic" w:hAnsi="Traditional Arabic" w:cs="Traditional Arabic" w:hint="cs"/>
          <w:sz w:val="36"/>
          <w:szCs w:val="36"/>
          <w:rtl/>
          <w:lang w:bidi="ar-KW"/>
        </w:rPr>
        <w:t xml:space="preserve">: </w:t>
      </w:r>
      <w:r w:rsidR="001D5C8E">
        <w:rPr>
          <w:rFonts w:ascii="Traditional Arabic" w:hAnsi="Traditional Arabic" w:cs="Traditional Arabic" w:hint="cs"/>
          <w:sz w:val="36"/>
          <w:szCs w:val="36"/>
          <w:rtl/>
          <w:lang w:bidi="ar-KW"/>
        </w:rPr>
        <w:t xml:space="preserve">كان </w:t>
      </w:r>
      <w:r>
        <w:rPr>
          <w:rFonts w:ascii="Traditional Arabic" w:hAnsi="Traditional Arabic" w:cs="Traditional Arabic" w:hint="cs"/>
          <w:sz w:val="36"/>
          <w:szCs w:val="36"/>
          <w:rtl/>
          <w:lang w:bidi="ar-KW"/>
        </w:rPr>
        <w:t>الراجح ما ذهب إليه جمهور أهل العلم إلى استحبابه، خلافاً لق</w:t>
      </w:r>
      <w:r w:rsidR="001D5C8E">
        <w:rPr>
          <w:rFonts w:ascii="Traditional Arabic" w:hAnsi="Traditional Arabic" w:cs="Traditional Arabic" w:hint="cs"/>
          <w:sz w:val="36"/>
          <w:szCs w:val="36"/>
          <w:rtl/>
          <w:lang w:bidi="ar-KW"/>
        </w:rPr>
        <w:t>ول أبي موسى و</w:t>
      </w:r>
      <w:r>
        <w:rPr>
          <w:rFonts w:ascii="Traditional Arabic" w:hAnsi="Traditional Arabic" w:cs="Traditional Arabic" w:hint="cs"/>
          <w:sz w:val="36"/>
          <w:szCs w:val="36"/>
          <w:rtl/>
          <w:lang w:bidi="ar-KW"/>
        </w:rPr>
        <w:t>الطبري وبعض السلف</w:t>
      </w:r>
      <w:r w:rsidRPr="00051879">
        <w:rPr>
          <w:rFonts w:ascii="Traditional Arabic" w:hAnsi="Traditional Arabic" w:cs="Traditional Arabic"/>
          <w:sz w:val="36"/>
          <w:szCs w:val="36"/>
          <w:rtl/>
          <w:lang w:bidi="ar-KW"/>
        </w:rPr>
        <w:t xml:space="preserve"> </w:t>
      </w:r>
      <w:r w:rsidR="001D5C8E">
        <w:rPr>
          <w:rFonts w:ascii="Traditional Arabic" w:hAnsi="Traditional Arabic" w:cs="Traditional Arabic" w:hint="cs"/>
          <w:sz w:val="36"/>
          <w:szCs w:val="36"/>
          <w:rtl/>
          <w:lang w:bidi="ar-KW"/>
        </w:rPr>
        <w:t>في وجوبه.</w:t>
      </w:r>
    </w:p>
    <w:p w:rsidR="001D5C8E" w:rsidRDefault="001D5C8E" w:rsidP="005B0AF6">
      <w:pPr>
        <w:pStyle w:val="a8"/>
        <w:numPr>
          <w:ilvl w:val="0"/>
          <w:numId w:val="14"/>
        </w:numPr>
        <w:ind w:left="282"/>
        <w:jc w:val="both"/>
        <w:rPr>
          <w:rFonts w:ascii="Traditional Arabic" w:hAnsi="Traditional Arabic" w:cs="Traditional Arabic" w:hint="cs"/>
          <w:sz w:val="36"/>
          <w:szCs w:val="36"/>
          <w:lang w:bidi="ar-KW"/>
        </w:rPr>
      </w:pPr>
      <w:r>
        <w:rPr>
          <w:rFonts w:ascii="Traditional Arabic" w:hAnsi="Traditional Arabic" w:cs="Traditional Arabic" w:hint="cs"/>
          <w:sz w:val="36"/>
          <w:szCs w:val="36"/>
          <w:rtl/>
          <w:lang w:bidi="ar-KW"/>
        </w:rPr>
        <w:t>مسألة : الحجر على السفيه: كان الراجح وجوب الحجر على السفيه وهو قول أبي موسى ومذهب الجمهور خلافاً للحنفية.</w:t>
      </w:r>
    </w:p>
    <w:p w:rsidR="001D5C8E" w:rsidRDefault="001D5C8E" w:rsidP="005B0AF6">
      <w:pPr>
        <w:pStyle w:val="a8"/>
        <w:numPr>
          <w:ilvl w:val="0"/>
          <w:numId w:val="14"/>
        </w:numPr>
        <w:ind w:left="282"/>
        <w:jc w:val="both"/>
        <w:rPr>
          <w:rFonts w:ascii="Traditional Arabic" w:hAnsi="Traditional Arabic" w:cs="Traditional Arabic" w:hint="cs"/>
          <w:sz w:val="36"/>
          <w:szCs w:val="36"/>
          <w:lang w:bidi="ar-KW"/>
        </w:rPr>
      </w:pPr>
      <w:r>
        <w:rPr>
          <w:rFonts w:ascii="Traditional Arabic" w:hAnsi="Traditional Arabic" w:cs="Traditional Arabic" w:hint="cs"/>
          <w:sz w:val="36"/>
          <w:szCs w:val="36"/>
          <w:rtl/>
          <w:lang w:bidi="ar-KW"/>
        </w:rPr>
        <w:t>مسألة</w:t>
      </w:r>
      <w:r w:rsidRPr="001D5C8E">
        <w:rPr>
          <w:rFonts w:ascii="Traditional Arabic" w:hAnsi="Traditional Arabic" w:cs="Traditional Arabic"/>
          <w:sz w:val="36"/>
          <w:szCs w:val="36"/>
          <w:rtl/>
          <w:lang w:bidi="ar-KW"/>
        </w:rPr>
        <w:t>:</w:t>
      </w:r>
      <w:r w:rsidRPr="001D5C8E">
        <w:rPr>
          <w:rFonts w:ascii="Traditional Arabic" w:hAnsi="Traditional Arabic" w:cs="Traditional Arabic"/>
          <w:sz w:val="36"/>
          <w:szCs w:val="36"/>
          <w:rtl/>
        </w:rPr>
        <w:t xml:space="preserve"> شهادة أهل الكتاب على وصية المسلم في السفر</w:t>
      </w:r>
      <w:r>
        <w:rPr>
          <w:rFonts w:ascii="Traditional Arabic" w:hAnsi="Traditional Arabic" w:cs="Traditional Arabic" w:hint="cs"/>
          <w:sz w:val="36"/>
          <w:szCs w:val="36"/>
          <w:rtl/>
          <w:lang w:bidi="ar-KW"/>
        </w:rPr>
        <w:t>: كان الراجح جوازه وهو قول أبي موسى ومذهب الحنابلة، خلافاً لقول الجمهور.</w:t>
      </w:r>
    </w:p>
    <w:p w:rsidR="001D5C8E" w:rsidRDefault="001D5C8E" w:rsidP="005B0AF6">
      <w:pPr>
        <w:pStyle w:val="a8"/>
        <w:numPr>
          <w:ilvl w:val="0"/>
          <w:numId w:val="14"/>
        </w:numPr>
        <w:ind w:left="282"/>
        <w:jc w:val="both"/>
        <w:rPr>
          <w:rFonts w:ascii="Traditional Arabic" w:hAnsi="Traditional Arabic" w:cs="Traditional Arabic" w:hint="cs"/>
          <w:sz w:val="36"/>
          <w:szCs w:val="36"/>
          <w:lang w:bidi="ar-KW"/>
        </w:rPr>
      </w:pPr>
      <w:r>
        <w:rPr>
          <w:rFonts w:ascii="Traditional Arabic" w:hAnsi="Traditional Arabic" w:cs="Traditional Arabic" w:hint="cs"/>
          <w:sz w:val="36"/>
          <w:szCs w:val="36"/>
          <w:rtl/>
          <w:lang w:bidi="ar-KW"/>
        </w:rPr>
        <w:lastRenderedPageBreak/>
        <w:t>مسألة: تشريك الإخوة الأشقاء في فرض ولد الأم: كان الراجح عدم تشريكهم وهو قول أبي موسى والحنفية والحنابلة، خلافاً للمالكية والشافعية.</w:t>
      </w:r>
    </w:p>
    <w:p w:rsidR="00F00D7B" w:rsidRDefault="00F00D7B" w:rsidP="00F00D7B">
      <w:pPr>
        <w:widowControl w:val="0"/>
        <w:numPr>
          <w:ilvl w:val="0"/>
          <w:numId w:val="14"/>
        </w:numPr>
        <w:spacing w:line="276" w:lineRule="auto"/>
        <w:ind w:left="282"/>
        <w:rPr>
          <w:rFonts w:ascii="Traditional Arabic" w:hAnsi="Traditional Arabic" w:hint="cs"/>
          <w:sz w:val="36"/>
        </w:rPr>
      </w:pPr>
      <w:r>
        <w:rPr>
          <w:rFonts w:ascii="Traditional Arabic" w:hAnsi="Traditional Arabic" w:hint="cs"/>
          <w:sz w:val="36"/>
          <w:rtl/>
        </w:rPr>
        <w:t xml:space="preserve">مسألة: </w:t>
      </w:r>
      <w:r w:rsidRPr="00F00D7B">
        <w:rPr>
          <w:rFonts w:ascii="Traditional Arabic" w:hAnsi="Traditional Arabic"/>
          <w:sz w:val="36"/>
          <w:rtl/>
        </w:rPr>
        <w:t>تولي المرأة عقد النكاح بنفسها</w:t>
      </w:r>
      <w:r>
        <w:rPr>
          <w:rFonts w:ascii="Traditional Arabic" w:hAnsi="Traditional Arabic" w:hint="cs"/>
          <w:sz w:val="36"/>
          <w:rtl/>
        </w:rPr>
        <w:t>: كان الراجح عدم جوازه وهو قول أبي موسى ومذهب الجمهور خلافاً للحنفية.</w:t>
      </w:r>
    </w:p>
    <w:p w:rsidR="00F00D7B" w:rsidRDefault="00F00D7B" w:rsidP="00F00D7B">
      <w:pPr>
        <w:widowControl w:val="0"/>
        <w:numPr>
          <w:ilvl w:val="0"/>
          <w:numId w:val="14"/>
        </w:numPr>
        <w:spacing w:line="276" w:lineRule="auto"/>
        <w:ind w:left="282"/>
        <w:rPr>
          <w:rFonts w:ascii="Traditional Arabic" w:hAnsi="Traditional Arabic" w:hint="cs"/>
          <w:sz w:val="36"/>
        </w:rPr>
      </w:pPr>
      <w:r>
        <w:rPr>
          <w:rFonts w:ascii="Traditional Arabic" w:hAnsi="Traditional Arabic" w:hint="cs"/>
          <w:sz w:val="36"/>
          <w:rtl/>
        </w:rPr>
        <w:t>مسألة: الطلاق الثلاث: كان الراجح وقوعه وهو قول أبي موسى والجمهور خلافاً لبعض السلف واختيار شيخ الإسلام ابن تيمية وابن القيم.</w:t>
      </w:r>
    </w:p>
    <w:p w:rsidR="00F00D7B" w:rsidRDefault="00F00D7B" w:rsidP="00F00D7B">
      <w:pPr>
        <w:widowControl w:val="0"/>
        <w:numPr>
          <w:ilvl w:val="0"/>
          <w:numId w:val="14"/>
        </w:numPr>
        <w:spacing w:line="276" w:lineRule="auto"/>
        <w:ind w:left="282"/>
        <w:rPr>
          <w:rFonts w:ascii="Traditional Arabic" w:hAnsi="Traditional Arabic" w:hint="cs"/>
          <w:sz w:val="36"/>
        </w:rPr>
      </w:pPr>
      <w:r>
        <w:rPr>
          <w:rFonts w:ascii="Traditional Arabic" w:hAnsi="Traditional Arabic" w:hint="cs"/>
          <w:sz w:val="36"/>
          <w:rtl/>
        </w:rPr>
        <w:t>مسألة: معنى القرء: كان الراجح أنه الحيض وهو قول أبي موسى والحنفية والحنابلة، خلافاً للمالكية والشافعية.</w:t>
      </w:r>
    </w:p>
    <w:p w:rsidR="00F00D7B" w:rsidRDefault="00F00D7B" w:rsidP="00F00D7B">
      <w:pPr>
        <w:widowControl w:val="0"/>
        <w:numPr>
          <w:ilvl w:val="0"/>
          <w:numId w:val="14"/>
        </w:numPr>
        <w:spacing w:line="276" w:lineRule="auto"/>
        <w:ind w:left="282"/>
        <w:rPr>
          <w:rFonts w:ascii="Traditional Arabic" w:hAnsi="Traditional Arabic" w:hint="cs"/>
          <w:sz w:val="36"/>
        </w:rPr>
      </w:pPr>
      <w:r>
        <w:rPr>
          <w:rFonts w:ascii="Traditional Arabic" w:hAnsi="Traditional Arabic" w:hint="cs"/>
          <w:sz w:val="36"/>
          <w:rtl/>
        </w:rPr>
        <w:t>مسألة: عدد الرضعات: كان الراجح أنها خمس رضعات وهو قول أبي موسى والشافعية والحنابلة، خلافاً للحنفية والمالكية في تحريم القليل من والكثير.</w:t>
      </w:r>
    </w:p>
    <w:p w:rsidR="003407C6" w:rsidRDefault="003407C6" w:rsidP="00F00D7B">
      <w:pPr>
        <w:widowControl w:val="0"/>
        <w:numPr>
          <w:ilvl w:val="0"/>
          <w:numId w:val="14"/>
        </w:numPr>
        <w:spacing w:line="276" w:lineRule="auto"/>
        <w:ind w:left="282"/>
        <w:rPr>
          <w:rFonts w:ascii="Traditional Arabic" w:hAnsi="Traditional Arabic" w:hint="cs"/>
          <w:sz w:val="36"/>
        </w:rPr>
      </w:pPr>
      <w:r>
        <w:rPr>
          <w:rFonts w:ascii="Traditional Arabic" w:hAnsi="Traditional Arabic" w:hint="cs"/>
          <w:sz w:val="36"/>
          <w:rtl/>
        </w:rPr>
        <w:t>مسألة: شبه العمد: كان الراجح إثباته وهو قول أبي موسى والجمهور، خلافاً للمالكية.</w:t>
      </w:r>
    </w:p>
    <w:p w:rsidR="003407C6" w:rsidRDefault="003407C6" w:rsidP="00F00D7B">
      <w:pPr>
        <w:widowControl w:val="0"/>
        <w:numPr>
          <w:ilvl w:val="0"/>
          <w:numId w:val="14"/>
        </w:numPr>
        <w:spacing w:line="276" w:lineRule="auto"/>
        <w:ind w:left="282"/>
        <w:rPr>
          <w:rFonts w:ascii="Traditional Arabic" w:hAnsi="Traditional Arabic" w:hint="cs"/>
          <w:sz w:val="36"/>
        </w:rPr>
      </w:pPr>
      <w:r>
        <w:rPr>
          <w:rFonts w:ascii="Traditional Arabic" w:hAnsi="Traditional Arabic" w:hint="cs"/>
          <w:sz w:val="36"/>
          <w:rtl/>
        </w:rPr>
        <w:t>مسألة: قتل المسلم بالكافر: كان الراجح عدم جوازه وهو قول أبي موسى والجمهور خلافاً للحنفية.</w:t>
      </w:r>
    </w:p>
    <w:p w:rsidR="003407C6" w:rsidRDefault="003407C6" w:rsidP="003407C6">
      <w:pPr>
        <w:widowControl w:val="0"/>
        <w:numPr>
          <w:ilvl w:val="0"/>
          <w:numId w:val="14"/>
        </w:numPr>
        <w:spacing w:line="276" w:lineRule="auto"/>
        <w:ind w:left="282"/>
        <w:rPr>
          <w:rFonts w:ascii="Traditional Arabic" w:hAnsi="Traditional Arabic" w:hint="cs"/>
          <w:sz w:val="36"/>
        </w:rPr>
      </w:pPr>
      <w:r>
        <w:rPr>
          <w:rFonts w:ascii="Traditional Arabic" w:hAnsi="Traditional Arabic" w:hint="cs"/>
          <w:sz w:val="36"/>
          <w:rtl/>
        </w:rPr>
        <w:t>مسألة:</w:t>
      </w:r>
      <w:r w:rsidRPr="003407C6">
        <w:rPr>
          <w:rFonts w:ascii="Traditional Arabic" w:hAnsi="Traditional Arabic"/>
          <w:sz w:val="36"/>
          <w:rtl/>
        </w:rPr>
        <w:t>حكم إعطاء الفارس سهمين</w:t>
      </w:r>
      <w:r>
        <w:rPr>
          <w:rFonts w:ascii="Traditional Arabic" w:hAnsi="Traditional Arabic" w:hint="cs"/>
          <w:sz w:val="36"/>
          <w:rtl/>
        </w:rPr>
        <w:t>: كان الراجح جوازه وهو مذهب الجمهور وصاحبي أبي حنيفة، خلافاً</w:t>
      </w:r>
      <w:r w:rsidRPr="003407C6">
        <w:rPr>
          <w:rFonts w:ascii="Traditional Arabic" w:hAnsi="Traditional Arabic" w:hint="cs"/>
          <w:sz w:val="36"/>
          <w:rtl/>
        </w:rPr>
        <w:t xml:space="preserve"> </w:t>
      </w:r>
      <w:r>
        <w:rPr>
          <w:rFonts w:ascii="Traditional Arabic" w:hAnsi="Traditional Arabic" w:hint="cs"/>
          <w:sz w:val="36"/>
          <w:rtl/>
        </w:rPr>
        <w:t>قول أبي موسى وأبي حنيفة.</w:t>
      </w:r>
    </w:p>
    <w:p w:rsidR="003407C6" w:rsidRPr="003407C6" w:rsidRDefault="003407C6" w:rsidP="003407C6">
      <w:pPr>
        <w:widowControl w:val="0"/>
        <w:numPr>
          <w:ilvl w:val="0"/>
          <w:numId w:val="14"/>
        </w:numPr>
        <w:spacing w:line="276" w:lineRule="auto"/>
        <w:ind w:left="282"/>
        <w:rPr>
          <w:rFonts w:ascii="Traditional Arabic" w:hAnsi="Traditional Arabic"/>
          <w:sz w:val="36"/>
          <w:rtl/>
        </w:rPr>
      </w:pPr>
      <w:r>
        <w:rPr>
          <w:rFonts w:ascii="Traditional Arabic" w:hAnsi="Traditional Arabic" w:hint="cs"/>
          <w:sz w:val="36"/>
          <w:rtl/>
        </w:rPr>
        <w:t>مسألة: اتخاذ كاتب نصراني: كان الراجح عدم جوازه وهو مذهب الجمهور،خلافاً لقول أبي موسى ووجه عند الشافعية.</w:t>
      </w:r>
    </w:p>
    <w:p w:rsidR="00CC2BE0" w:rsidRPr="00CC2BE0" w:rsidRDefault="00CC2BE0" w:rsidP="00F00D7B">
      <w:pPr>
        <w:widowControl w:val="0"/>
        <w:numPr>
          <w:ilvl w:val="0"/>
          <w:numId w:val="14"/>
        </w:numPr>
        <w:spacing w:line="276" w:lineRule="auto"/>
        <w:ind w:left="282"/>
        <w:rPr>
          <w:rFonts w:ascii="Traditional Arabic" w:hAnsi="Traditional Arabic" w:hint="cs"/>
          <w:sz w:val="36"/>
        </w:rPr>
      </w:pPr>
      <w:r>
        <w:rPr>
          <w:rFonts w:ascii="Traditional Arabic" w:hAnsi="Traditional Arabic" w:hint="cs"/>
          <w:sz w:val="36"/>
          <w:rtl/>
        </w:rPr>
        <w:t>مسألة:</w:t>
      </w:r>
      <w:r w:rsidR="00F00D7B">
        <w:rPr>
          <w:rFonts w:ascii="Traditional Arabic" w:hAnsi="Traditional Arabic" w:hint="cs"/>
          <w:sz w:val="36"/>
          <w:rtl/>
        </w:rPr>
        <w:t xml:space="preserve"> </w:t>
      </w:r>
      <w:r w:rsidRPr="00CB11FA">
        <w:rPr>
          <w:rtl/>
          <w:lang w:bidi="ar-KW"/>
        </w:rPr>
        <w:t>القضاء على الغائب</w:t>
      </w:r>
      <w:r>
        <w:rPr>
          <w:rFonts w:hint="cs"/>
          <w:rtl/>
          <w:lang w:bidi="ar-KW"/>
        </w:rPr>
        <w:t>: كان الراجح جوازه وهو قول أبي موسى والجمهور، خلافاً للحنفية.</w:t>
      </w:r>
    </w:p>
    <w:p w:rsidR="00F00D7B" w:rsidRPr="00F00D7B" w:rsidRDefault="00CC2BE0" w:rsidP="00F00D7B">
      <w:pPr>
        <w:widowControl w:val="0"/>
        <w:numPr>
          <w:ilvl w:val="0"/>
          <w:numId w:val="14"/>
        </w:numPr>
        <w:spacing w:line="276" w:lineRule="auto"/>
        <w:ind w:left="282"/>
        <w:rPr>
          <w:rFonts w:ascii="Traditional Arabic" w:hAnsi="Traditional Arabic"/>
          <w:sz w:val="36"/>
          <w:rtl/>
        </w:rPr>
      </w:pPr>
      <w:r>
        <w:rPr>
          <w:rFonts w:hint="cs"/>
          <w:rtl/>
          <w:lang w:bidi="ar-KW"/>
        </w:rPr>
        <w:t xml:space="preserve">مسألة: أكل الجلالة: كان الراجح أنه يحرم وهو قول أبي موسى والحنابلة، خلافاً للحنفية والشافعية الذين بكراهته، وخلافاً للمالكية الذين قالوا بجوازه.  </w:t>
      </w:r>
    </w:p>
    <w:p w:rsidR="00CC2BE0" w:rsidRDefault="00CC2BE0" w:rsidP="00CF7CE3">
      <w:pPr>
        <w:widowControl w:val="0"/>
        <w:ind w:left="0" w:firstLine="454"/>
        <w:rPr>
          <w:rFonts w:hint="cs"/>
          <w:rtl/>
        </w:rPr>
      </w:pPr>
      <w:r>
        <w:rPr>
          <w:rFonts w:hint="cs"/>
          <w:rtl/>
        </w:rPr>
        <w:lastRenderedPageBreak/>
        <w:t xml:space="preserve">هذا خلاصة أهم المباحث والمسائل التي حصل فيها النزاع، وبيان الراجح منها، وبيان اختيار أبي موسى للقول الذي ظهر له، مما يعطي الباحث تصوراً لأهم المسائل التي ظهر فيها قول أبي موسى الأشعري رضي الله عنه.  </w:t>
      </w:r>
    </w:p>
    <w:p w:rsidR="00DE00ED" w:rsidRDefault="00CC2BE0" w:rsidP="00CF7CE3">
      <w:pPr>
        <w:widowControl w:val="0"/>
        <w:ind w:left="0" w:firstLine="454"/>
        <w:rPr>
          <w:rFonts w:hint="cs"/>
          <w:rtl/>
        </w:rPr>
      </w:pPr>
      <w:r>
        <w:rPr>
          <w:rtl/>
        </w:rPr>
        <w:t>وصلى الله</w:t>
      </w:r>
      <w:r>
        <w:rPr>
          <w:rFonts w:hint="cs"/>
          <w:rtl/>
        </w:rPr>
        <w:t xml:space="preserve"> على</w:t>
      </w:r>
      <w:r w:rsidR="00DE00ED" w:rsidRPr="00223E49">
        <w:rPr>
          <w:rtl/>
        </w:rPr>
        <w:t xml:space="preserve"> نبينا محمد وعلى آله وصحبه وسلم. </w:t>
      </w:r>
    </w:p>
    <w:p w:rsidR="003C7230" w:rsidRDefault="003C7230" w:rsidP="00CF7CE3">
      <w:pPr>
        <w:widowControl w:val="0"/>
        <w:ind w:left="0" w:firstLine="454"/>
        <w:rPr>
          <w:rFonts w:hint="cs"/>
          <w:rtl/>
        </w:rPr>
      </w:pPr>
    </w:p>
    <w:p w:rsidR="003C7230" w:rsidRDefault="003C7230" w:rsidP="003C7230">
      <w:pPr>
        <w:pStyle w:val="1"/>
        <w:widowControl w:val="0"/>
        <w:ind w:left="0"/>
        <w:jc w:val="center"/>
        <w:rPr>
          <w:rtl/>
          <w:lang w:bidi="ar-KW"/>
        </w:rPr>
      </w:pPr>
      <w:r>
        <w:rPr>
          <w:sz w:val="36"/>
        </w:rPr>
        <w:sym w:font="AGA Arabesque" w:char="0024"/>
      </w:r>
      <w:r>
        <w:rPr>
          <w:sz w:val="36"/>
        </w:rPr>
        <w:sym w:font="AGA Arabesque" w:char="0024"/>
      </w:r>
      <w:r>
        <w:rPr>
          <w:sz w:val="36"/>
        </w:rPr>
        <w:sym w:font="AGA Arabesque" w:char="0024"/>
      </w:r>
      <w:r>
        <w:rPr>
          <w:sz w:val="36"/>
        </w:rPr>
        <w:sym w:font="AGA Arabesque" w:char="0024"/>
      </w:r>
    </w:p>
    <w:p w:rsidR="003C7230" w:rsidRDefault="003C7230" w:rsidP="003C7230">
      <w:pPr>
        <w:pStyle w:val="1"/>
        <w:widowControl w:val="0"/>
        <w:ind w:left="0"/>
        <w:jc w:val="center"/>
        <w:rPr>
          <w:rtl/>
        </w:rPr>
      </w:pPr>
      <w:r>
        <w:rPr>
          <w:sz w:val="36"/>
        </w:rPr>
        <w:sym w:font="AGA Arabesque" w:char="0024"/>
      </w:r>
      <w:r>
        <w:rPr>
          <w:sz w:val="36"/>
        </w:rPr>
        <w:sym w:font="AGA Arabesque" w:char="0024"/>
      </w:r>
    </w:p>
    <w:p w:rsidR="003C7230" w:rsidRPr="00F94535" w:rsidRDefault="003C7230" w:rsidP="003C7230">
      <w:pPr>
        <w:pStyle w:val="1"/>
        <w:widowControl w:val="0"/>
        <w:ind w:left="0"/>
        <w:jc w:val="center"/>
        <w:rPr>
          <w:rtl/>
        </w:rPr>
      </w:pPr>
      <w:r>
        <w:rPr>
          <w:sz w:val="36"/>
        </w:rPr>
        <w:sym w:font="AGA Arabesque" w:char="0024"/>
      </w:r>
    </w:p>
    <w:p w:rsidR="003C7230" w:rsidRPr="00223E49" w:rsidRDefault="003C7230" w:rsidP="00CF7CE3">
      <w:pPr>
        <w:widowControl w:val="0"/>
        <w:ind w:left="0" w:firstLine="454"/>
        <w:rPr>
          <w:rFonts w:hint="cs"/>
          <w:rtl/>
        </w:rPr>
      </w:pPr>
    </w:p>
    <w:sectPr w:rsidR="003C7230" w:rsidRPr="00223E49" w:rsidSect="003C7230">
      <w:headerReference w:type="default" r:id="rId8"/>
      <w:pgSz w:w="11906" w:h="16838" w:code="9"/>
      <w:pgMar w:top="1701" w:right="1985" w:bottom="1701" w:left="1701" w:header="851" w:footer="709" w:gutter="0"/>
      <w:pgNumType w:start="563"/>
      <w:cols w:space="708"/>
      <w:bidi/>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16EE" w:rsidRDefault="002416EE" w:rsidP="00454A10">
      <w:r>
        <w:separator/>
      </w:r>
    </w:p>
  </w:endnote>
  <w:endnote w:type="continuationSeparator" w:id="0">
    <w:p w:rsidR="002416EE" w:rsidRDefault="002416EE" w:rsidP="00454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T Bold Heading">
    <w:panose1 w:val="02010400000000000000"/>
    <w:charset w:val="B2"/>
    <w:family w:val="auto"/>
    <w:pitch w:val="variable"/>
    <w:sig w:usb0="00002001" w:usb1="80000000" w:usb2="00000008" w:usb3="00000000" w:csb0="00000040" w:csb1="00000000"/>
  </w:font>
  <w:font w:name="AGA Mashq Bold">
    <w:charset w:val="B2"/>
    <w:family w:val="auto"/>
    <w:pitch w:val="variable"/>
    <w:sig w:usb0="00002001" w:usb1="00000000" w:usb2="00000000" w:usb3="00000000" w:csb0="00000040" w:csb1="00000000"/>
  </w:font>
  <w:font w:name="خط لوتس الجديد">
    <w:panose1 w:val="02000000000000000000"/>
    <w:charset w:val="00"/>
    <w:family w:val="auto"/>
    <w:pitch w:val="variable"/>
    <w:sig w:usb0="00002007" w:usb1="80000000" w:usb2="00000008" w:usb3="00000000" w:csb0="00000043" w:csb1="00000000"/>
  </w:font>
  <w:font w:name="AGA Arabesque">
    <w:panose1 w:val="05010101010101010101"/>
    <w:charset w:val="02"/>
    <w:family w:val="auto"/>
    <w:pitch w:val="variable"/>
    <w:sig w:usb0="00000000" w:usb1="10000000" w:usb2="00000000" w:usb3="00000000" w:csb0="80000000" w:csb1="00000000"/>
  </w:font>
  <w:font w:name="AL-Mateen">
    <w:panose1 w:val="00000000000000000000"/>
    <w:charset w:val="B2"/>
    <w:family w:val="auto"/>
    <w:pitch w:val="variable"/>
    <w:sig w:usb0="00002001" w:usb1="00000000" w:usb2="00000000" w:usb3="00000000" w:csb0="00000040" w:csb1="00000000"/>
  </w:font>
  <w:font w:name="KFGQPC Uthman Taha Naskh">
    <w:panose1 w:val="02000000000000000000"/>
    <w:charset w:val="B2"/>
    <w:family w:val="auto"/>
    <w:pitch w:val="variable"/>
    <w:sig w:usb0="80002001" w:usb1="90000000" w:usb2="00000008" w:usb3="00000000" w:csb0="00000040"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16EE" w:rsidRPr="00373F05" w:rsidRDefault="002416EE" w:rsidP="00607D8D">
      <w:pPr>
        <w:spacing w:line="192" w:lineRule="auto"/>
        <w:ind w:left="0"/>
        <w:rPr>
          <w:szCs w:val="24"/>
        </w:rPr>
      </w:pPr>
      <w:r w:rsidRPr="00373F05">
        <w:rPr>
          <w:rFonts w:hint="cs"/>
          <w:szCs w:val="24"/>
          <w:rtl/>
        </w:rPr>
        <w:t>ـــــــــــــــــ</w:t>
      </w:r>
    </w:p>
  </w:footnote>
  <w:footnote w:type="continuationSeparator" w:id="0">
    <w:p w:rsidR="002416EE" w:rsidRPr="00373F05" w:rsidRDefault="002416EE" w:rsidP="00AA3D56">
      <w:pPr>
        <w:spacing w:line="192" w:lineRule="auto"/>
        <w:ind w:left="0"/>
        <w:rPr>
          <w:rFonts w:ascii="Tahoma" w:hAnsi="Tahoma"/>
          <w:szCs w:val="24"/>
        </w:rPr>
      </w:pPr>
      <w:r w:rsidRPr="00373F05">
        <w:rPr>
          <w:rFonts w:ascii="Tahoma" w:hAnsi="Tahoma" w:hint="cs"/>
          <w:szCs w:val="24"/>
          <w:rtl/>
        </w:rPr>
        <w:t>ـــــــــــــــــ</w:t>
      </w:r>
    </w:p>
    <w:p w:rsidR="002416EE" w:rsidRPr="00373F05" w:rsidRDefault="002416EE" w:rsidP="00AA3D56">
      <w:pPr>
        <w:spacing w:line="192" w:lineRule="auto"/>
        <w:ind w:left="0"/>
        <w:rPr>
          <w:rFonts w:ascii="Tahoma" w:hAnsi="Tahoma"/>
          <w:szCs w:val="24"/>
        </w:rPr>
      </w:pPr>
      <w:r w:rsidRPr="00373F05">
        <w:rPr>
          <w:rFonts w:hint="cs"/>
          <w:szCs w:val="24"/>
          <w:rtl/>
        </w:rPr>
        <w:t>=</w:t>
      </w:r>
    </w:p>
  </w:footnote>
  <w:footnote w:type="continuationNotice" w:id="1">
    <w:p w:rsidR="002416EE" w:rsidRPr="00373F05" w:rsidRDefault="002416EE" w:rsidP="00E60EBA">
      <w:pPr>
        <w:pStyle w:val="a6"/>
        <w:spacing w:line="192" w:lineRule="auto"/>
        <w:ind w:left="0"/>
        <w:jc w:val="right"/>
        <w:rPr>
          <w:szCs w:val="24"/>
        </w:rPr>
      </w:pPr>
      <w:r w:rsidRPr="00373F05">
        <w:rPr>
          <w:rFonts w:ascii="Tahoma" w:hAnsi="Tahoma" w:hint="cs"/>
          <w:szCs w:val="24"/>
          <w:rtl/>
        </w:rPr>
        <w:t>=</w:t>
      </w:r>
    </w:p>
    <w:p w:rsidR="002416EE" w:rsidRPr="00E60EBA" w:rsidRDefault="002416EE" w:rsidP="00E60EBA">
      <w:pPr>
        <w:pStyle w:val="a6"/>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690" w:rsidRPr="00D46402" w:rsidRDefault="003C7230" w:rsidP="00D47CB8">
    <w:pPr>
      <w:pStyle w:val="a5"/>
      <w:tabs>
        <w:tab w:val="right" w:pos="8220"/>
      </w:tabs>
      <w:spacing w:line="235" w:lineRule="auto"/>
      <w:ind w:left="0"/>
      <w:jc w:val="left"/>
      <w:rPr>
        <w:rFonts w:ascii="Tahoma" w:hAnsi="Tahoma" w:cs="KFGQPC Uthman Taha Naskh" w:hint="cs"/>
        <w:sz w:val="26"/>
        <w:szCs w:val="26"/>
        <w:rtl/>
      </w:rPr>
    </w:pPr>
    <w:r>
      <w:rPr>
        <w:rFonts w:cs="KFGQPC Uthman Taha Naskh"/>
        <w:noProof/>
        <w:sz w:val="26"/>
        <w:szCs w:val="26"/>
      </w:rPr>
      <mc:AlternateContent>
        <mc:Choice Requires="wpg">
          <w:drawing>
            <wp:anchor distT="0" distB="0" distL="114300" distR="114300" simplePos="0" relativeHeight="251657728" behindDoc="0" locked="0" layoutInCell="1" allowOverlap="1">
              <wp:simplePos x="0" y="0"/>
              <wp:positionH relativeFrom="column">
                <wp:align>center</wp:align>
              </wp:positionH>
              <wp:positionV relativeFrom="paragraph">
                <wp:posOffset>58420</wp:posOffset>
              </wp:positionV>
              <wp:extent cx="5241290" cy="429895"/>
              <wp:effectExtent l="7620" t="9525" r="2794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41290" cy="429895"/>
                        <a:chOff x="1662" y="801"/>
                        <a:chExt cx="8254" cy="677"/>
                      </a:xfrm>
                    </wpg:grpSpPr>
                    <wpg:grpSp>
                      <wpg:cNvPr id="2" name="Canvas 2"/>
                      <wpg:cNvGrpSpPr>
                        <a:grpSpLocks noChangeAspect="1"/>
                      </wpg:cNvGrpSpPr>
                      <wpg:grpSpPr bwMode="auto">
                        <a:xfrm>
                          <a:off x="1662" y="1118"/>
                          <a:ext cx="8254" cy="360"/>
                          <a:chOff x="1789" y="-593"/>
                          <a:chExt cx="9036" cy="394"/>
                        </a:xfrm>
                      </wpg:grpSpPr>
                      <wps:wsp>
                        <wps:cNvPr id="3" name="AutoShape 3"/>
                        <wps:cNvSpPr>
                          <a:spLocks noChangeAspect="1" noChangeArrowheads="1"/>
                        </wps:cNvSpPr>
                        <wps:spPr bwMode="auto">
                          <a:xfrm>
                            <a:off x="1789" y="-593"/>
                            <a:ext cx="9036" cy="394"/>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Line 4"/>
                        <wps:cNvCnPr/>
                        <wps:spPr bwMode="auto">
                          <a:xfrm flipH="1">
                            <a:off x="1832" y="-546"/>
                            <a:ext cx="8993" cy="1"/>
                          </a:xfrm>
                          <a:prstGeom prst="line">
                            <a:avLst/>
                          </a:prstGeom>
                          <a:noFill/>
                          <a:ln w="50800" cmpd="thinThick">
                            <a:solidFill>
                              <a:srgbClr val="333333"/>
                            </a:solidFill>
                            <a:round/>
                            <a:headEnd/>
                            <a:tailEnd/>
                          </a:ln>
                          <a:extLst>
                            <a:ext uri="{909E8E84-426E-40DD-AFC4-6F175D3DCCD1}">
                              <a14:hiddenFill xmlns:a14="http://schemas.microsoft.com/office/drawing/2010/main">
                                <a:noFill/>
                              </a14:hiddenFill>
                            </a:ext>
                          </a:extLst>
                        </wps:spPr>
                        <wps:bodyPr/>
                      </wps:wsp>
                    </wpg:grpSp>
                    <wps:wsp>
                      <wps:cNvPr id="5" name="AutoShape 5"/>
                      <wps:cNvSpPr>
                        <a:spLocks noChangeArrowheads="1"/>
                      </wps:cNvSpPr>
                      <wps:spPr bwMode="auto">
                        <a:xfrm>
                          <a:off x="1881" y="801"/>
                          <a:ext cx="900" cy="540"/>
                        </a:xfrm>
                        <a:prstGeom prst="flowChartAlternateProcess">
                          <a:avLst/>
                        </a:prstGeom>
                        <a:solidFill>
                          <a:srgbClr val="FFFFFF"/>
                        </a:solidFill>
                        <a:ln w="9525">
                          <a:solidFill>
                            <a:srgbClr val="000000"/>
                          </a:solidFill>
                          <a:miter lim="800000"/>
                          <a:headEnd/>
                          <a:tailEnd/>
                        </a:ln>
                      </wps:spPr>
                      <wps:txbx>
                        <w:txbxContent>
                          <w:p w:rsidR="00997690" w:rsidRPr="00D47CB8" w:rsidRDefault="00997690" w:rsidP="004B2460">
                            <w:pPr>
                              <w:ind w:left="0"/>
                              <w:jc w:val="center"/>
                              <w:rPr>
                                <w:rFonts w:hint="cs"/>
                                <w:b/>
                                <w:bCs/>
                                <w:sz w:val="26"/>
                                <w:szCs w:val="26"/>
                              </w:rPr>
                            </w:pPr>
                            <w:r w:rsidRPr="00D47CB8">
                              <w:rPr>
                                <w:rStyle w:val="a7"/>
                                <w:rFonts w:eastAsia="Calibri" w:cs="Traditional Arabic"/>
                                <w:b/>
                                <w:bCs/>
                                <w:sz w:val="26"/>
                                <w:szCs w:val="26"/>
                                <w:rtl/>
                              </w:rPr>
                              <w:fldChar w:fldCharType="begin"/>
                            </w:r>
                            <w:r w:rsidRPr="00D47CB8">
                              <w:rPr>
                                <w:rStyle w:val="a7"/>
                                <w:rFonts w:eastAsia="Calibri" w:cs="Traditional Arabic"/>
                                <w:b/>
                                <w:bCs/>
                                <w:sz w:val="26"/>
                                <w:szCs w:val="26"/>
                              </w:rPr>
                              <w:instrText xml:space="preserve"> PAGE </w:instrText>
                            </w:r>
                            <w:r w:rsidRPr="00D47CB8">
                              <w:rPr>
                                <w:rStyle w:val="a7"/>
                                <w:rFonts w:eastAsia="Calibri" w:cs="Traditional Arabic"/>
                                <w:b/>
                                <w:bCs/>
                                <w:sz w:val="26"/>
                                <w:szCs w:val="26"/>
                                <w:rtl/>
                              </w:rPr>
                              <w:fldChar w:fldCharType="separate"/>
                            </w:r>
                            <w:r w:rsidR="00035957">
                              <w:rPr>
                                <w:rStyle w:val="a7"/>
                                <w:rFonts w:eastAsia="Calibri" w:cs="Traditional Arabic"/>
                                <w:b/>
                                <w:bCs/>
                                <w:noProof/>
                                <w:sz w:val="26"/>
                                <w:szCs w:val="26"/>
                                <w:rtl/>
                              </w:rPr>
                              <w:t>563</w:t>
                            </w:r>
                            <w:r w:rsidRPr="00D47CB8">
                              <w:rPr>
                                <w:rStyle w:val="a7"/>
                                <w:rFonts w:eastAsia="Calibri" w:cs="Traditional Arabic"/>
                                <w:b/>
                                <w:bCs/>
                                <w:sz w:val="26"/>
                                <w:szCs w:val="26"/>
                                <w:rtl/>
                              </w:rPr>
                              <w:fldChar w:fldCharType="end"/>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 o:spid="_x0000_s1027" style="position:absolute;left:0;text-align:left;margin-left:0;margin-top:4.6pt;width:412.7pt;height:33.85pt;z-index:251657728;mso-position-horizontal:center" coordorigin="1662,801" coordsize="8254,6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">
              <v:group id="Canvas 2" o:spid="_x0000_s1028" style="position:absolute;left:1662;top:1118;width:8254;height:360" coordorigin="1789,-593" coordsize="9036,3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o:lock v:ext="edit" aspectratio="t"/>
                <v:rect id="AutoShape 3" o:spid="_x0000_s1029" style="position:absolute;left:1789;top:-593;width:9036;height:3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3Y8sMA&#10;AADaAAAADwAAAGRycy9kb3ducmV2LnhtbESPQWvCQBSE74L/YXlCL6KbVpASsxERpKEUxNh6fmRf&#10;k9Ds25jdJum/dwWhx2FmvmGS7Wga0VPnassKnpcRCOLC6ppLBZ/nw+IVhPPIGhvLpOCPHGzT6STB&#10;WNuBT9TnvhQBwi5GBZX3bSylKyoy6Ja2JQ7et+0M+iC7UuoOhwA3jXyJorU0WHNYqLClfUXFT/5r&#10;FAzFsb+cP97kcX7JLF+z6z7/elfqaTbuNiA8jf4//GhnWsEK7lfCDZDp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o3Y8sMAAADaAAAADwAAAAAAAAAAAAAAAACYAgAAZHJzL2Rv&#10;d25yZXYueG1sUEsFBgAAAAAEAAQA9QAAAIgDAAAAAA==&#10;" filled="f" stroked="f">
                  <o:lock v:ext="edit" aspectratio="t"/>
                </v:rect>
                <v:line id="Line 4" o:spid="_x0000_s1030" style="position:absolute;flip:x;visibility:visible;mso-wrap-style:square" from="1832,-546" to="10825,-5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G188AAAADaAAAADwAAAGRycy9kb3ducmV2LnhtbESPQYvCMBSE7wv+h/AEb2uqSJGuUVZF&#10;8OjWPezx0bxtujYvJYm2/nsjLHgcZuYbZrUZbCtu5EPjWMFsmoEgrpxuuFbwfT68L0GEiKyxdUwK&#10;7hRgsx69rbDQrucvupWxFgnCoUAFJsaukDJUhiyGqeuIk/frvMWYpK+l9tgnuG3lPMtyabHhtGCw&#10;o52h6lJerYK//rTPzf2Ifrcvz9ufHC9scqUm4+HzA0SkIb7C/+2jVrCA55V0A+T6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nRtfPAAAAA2gAAAA8AAAAAAAAAAAAAAAAA&#10;oQIAAGRycy9kb3ducmV2LnhtbFBLBQYAAAAABAAEAPkAAACOAwAAAAA=&#10;" strokecolor="#333" strokeweight="4pt">
                  <v:stroke linestyle="thinThick"/>
                </v:line>
              </v:group>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31" type="#_x0000_t176" style="position:absolute;left:1881;top:801;width:9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P8ycQA&#10;AADaAAAADwAAAGRycy9kb3ducmV2LnhtbESPQWvCQBSE74X+h+UVvOkmlqpN3YhYlB68GIVeX7Ov&#10;2dDs25BdY+yv7wpCj8PMfMMsV4NtRE+drx0rSCcJCOLS6ZorBafjdrwA4QOyxsYxKbiSh1X++LDE&#10;TLsLH6gvQiUihH2GCkwIbSalLw1Z9BPXEkfv23UWQ5RdJXWHlwi3jZwmyUxarDkuGGxpY6j8Kc5W&#10;wbD//Xo979KyCGYxm38+9+/rk1Rq9DSs30AEGsJ/+N7+0Ape4HYl3gCZ/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Mj/MnEAAAA2gAAAA8AAAAAAAAAAAAAAAAAmAIAAGRycy9k&#10;b3ducmV2LnhtbFBLBQYAAAAABAAEAPUAAACJAwAAAAA=&#10;">
                <v:textbox>
                  <w:txbxContent>
                    <w:p w:rsidR="00997690" w:rsidRPr="00D47CB8" w:rsidRDefault="00997690" w:rsidP="004B2460">
                      <w:pPr>
                        <w:ind w:left="0"/>
                        <w:jc w:val="center"/>
                        <w:rPr>
                          <w:rFonts w:hint="cs"/>
                          <w:b/>
                          <w:bCs/>
                          <w:sz w:val="26"/>
                          <w:szCs w:val="26"/>
                        </w:rPr>
                      </w:pPr>
                      <w:r w:rsidRPr="00D47CB8">
                        <w:rPr>
                          <w:rStyle w:val="a7"/>
                          <w:rFonts w:eastAsia="Calibri" w:cs="Traditional Arabic"/>
                          <w:b/>
                          <w:bCs/>
                          <w:sz w:val="26"/>
                          <w:szCs w:val="26"/>
                          <w:rtl/>
                        </w:rPr>
                        <w:fldChar w:fldCharType="begin"/>
                      </w:r>
                      <w:r w:rsidRPr="00D47CB8">
                        <w:rPr>
                          <w:rStyle w:val="a7"/>
                          <w:rFonts w:eastAsia="Calibri" w:cs="Traditional Arabic"/>
                          <w:b/>
                          <w:bCs/>
                          <w:sz w:val="26"/>
                          <w:szCs w:val="26"/>
                        </w:rPr>
                        <w:instrText xml:space="preserve"> PAGE </w:instrText>
                      </w:r>
                      <w:r w:rsidRPr="00D47CB8">
                        <w:rPr>
                          <w:rStyle w:val="a7"/>
                          <w:rFonts w:eastAsia="Calibri" w:cs="Traditional Arabic"/>
                          <w:b/>
                          <w:bCs/>
                          <w:sz w:val="26"/>
                          <w:szCs w:val="26"/>
                          <w:rtl/>
                        </w:rPr>
                        <w:fldChar w:fldCharType="separate"/>
                      </w:r>
                      <w:r w:rsidR="00035957">
                        <w:rPr>
                          <w:rStyle w:val="a7"/>
                          <w:rFonts w:eastAsia="Calibri" w:cs="Traditional Arabic"/>
                          <w:b/>
                          <w:bCs/>
                          <w:noProof/>
                          <w:sz w:val="26"/>
                          <w:szCs w:val="26"/>
                          <w:rtl/>
                        </w:rPr>
                        <w:t>563</w:t>
                      </w:r>
                      <w:r w:rsidRPr="00D47CB8">
                        <w:rPr>
                          <w:rStyle w:val="a7"/>
                          <w:rFonts w:eastAsia="Calibri" w:cs="Traditional Arabic"/>
                          <w:b/>
                          <w:bCs/>
                          <w:sz w:val="26"/>
                          <w:szCs w:val="26"/>
                          <w:rtl/>
                        </w:rPr>
                        <w:fldChar w:fldCharType="end"/>
                      </w:r>
                    </w:p>
                  </w:txbxContent>
                </v:textbox>
              </v:shape>
            </v:group>
          </w:pict>
        </mc:Fallback>
      </mc:AlternateContent>
    </w:r>
    <w:r w:rsidR="00D47CB8">
      <w:rPr>
        <w:rFonts w:cs="KFGQPC Uthman Taha Naskh" w:hint="cs"/>
        <w:sz w:val="26"/>
        <w:szCs w:val="26"/>
        <w:rtl/>
      </w:rPr>
      <w:t>الخاتمة</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486B36"/>
    <w:multiLevelType w:val="hybridMultilevel"/>
    <w:tmpl w:val="9DA435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0615C85"/>
    <w:multiLevelType w:val="hybridMultilevel"/>
    <w:tmpl w:val="2E70F38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212D00AB"/>
    <w:multiLevelType w:val="multilevel"/>
    <w:tmpl w:val="08367886"/>
    <w:lvl w:ilvl="0">
      <w:start w:val="1"/>
      <w:numFmt w:val="arabicAlpha"/>
      <w:lvlText w:val="%1)"/>
      <w:lvlJc w:val="left"/>
      <w:pPr>
        <w:ind w:left="360" w:hanging="360"/>
      </w:pPr>
      <w:rPr>
        <w:rFonts w:cs="Times New Roman" w:hint="default"/>
        <w:szCs w:val="36"/>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arabicAlpha"/>
      <w:lvlText w:val="(%6)"/>
      <w:lvlJc w:val="left"/>
      <w:pPr>
        <w:ind w:left="2160" w:hanging="360"/>
      </w:pPr>
      <w:rPr>
        <w:rFonts w:cs="Times New Roman" w:hint="default"/>
        <w:szCs w:val="36"/>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
    <w:nsid w:val="240335AF"/>
    <w:multiLevelType w:val="multilevel"/>
    <w:tmpl w:val="066E1E2C"/>
    <w:lvl w:ilvl="0">
      <w:start w:val="1"/>
      <w:numFmt w:val="decimal"/>
      <w:lvlText w:val="%1."/>
      <w:lvlJc w:val="left"/>
      <w:pPr>
        <w:ind w:left="840" w:hanging="360"/>
      </w:pPr>
      <w:rPr>
        <w:rFonts w:cs="Times New Roman" w:hint="default"/>
      </w:rPr>
    </w:lvl>
    <w:lvl w:ilvl="1">
      <w:start w:val="1"/>
      <w:numFmt w:val="bullet"/>
      <w:lvlText w:val="o"/>
      <w:lvlJc w:val="left"/>
      <w:pPr>
        <w:ind w:left="1560" w:hanging="360"/>
      </w:pPr>
      <w:rPr>
        <w:rFonts w:ascii="Courier New" w:hAnsi="Courier New" w:hint="default"/>
      </w:rPr>
    </w:lvl>
    <w:lvl w:ilvl="2">
      <w:start w:val="1"/>
      <w:numFmt w:val="bullet"/>
      <w:lvlText w:val=""/>
      <w:lvlJc w:val="left"/>
      <w:pPr>
        <w:ind w:left="2280" w:hanging="360"/>
      </w:pPr>
      <w:rPr>
        <w:rFonts w:ascii="Wingdings" w:hAnsi="Wingdings" w:hint="default"/>
      </w:rPr>
    </w:lvl>
    <w:lvl w:ilvl="3">
      <w:start w:val="1"/>
      <w:numFmt w:val="bullet"/>
      <w:lvlText w:val=""/>
      <w:lvlJc w:val="left"/>
      <w:pPr>
        <w:ind w:left="3000" w:hanging="360"/>
      </w:pPr>
      <w:rPr>
        <w:rFonts w:ascii="Symbol" w:hAnsi="Symbol" w:hint="default"/>
      </w:rPr>
    </w:lvl>
    <w:lvl w:ilvl="4">
      <w:start w:val="1"/>
      <w:numFmt w:val="bullet"/>
      <w:lvlText w:val="o"/>
      <w:lvlJc w:val="left"/>
      <w:pPr>
        <w:ind w:left="3720" w:hanging="360"/>
      </w:pPr>
      <w:rPr>
        <w:rFonts w:ascii="Courier New" w:hAnsi="Courier New" w:hint="default"/>
      </w:rPr>
    </w:lvl>
    <w:lvl w:ilvl="5">
      <w:start w:val="1"/>
      <w:numFmt w:val="bullet"/>
      <w:lvlText w:val=""/>
      <w:lvlJc w:val="left"/>
      <w:pPr>
        <w:ind w:left="4440" w:hanging="360"/>
      </w:pPr>
      <w:rPr>
        <w:rFonts w:ascii="Wingdings" w:hAnsi="Wingdings" w:hint="default"/>
      </w:rPr>
    </w:lvl>
    <w:lvl w:ilvl="6">
      <w:start w:val="1"/>
      <w:numFmt w:val="bullet"/>
      <w:lvlText w:val=""/>
      <w:lvlJc w:val="left"/>
      <w:pPr>
        <w:ind w:left="5160" w:hanging="360"/>
      </w:pPr>
      <w:rPr>
        <w:rFonts w:ascii="Symbol" w:hAnsi="Symbol" w:hint="default"/>
      </w:rPr>
    </w:lvl>
    <w:lvl w:ilvl="7">
      <w:start w:val="1"/>
      <w:numFmt w:val="bullet"/>
      <w:lvlText w:val="o"/>
      <w:lvlJc w:val="left"/>
      <w:pPr>
        <w:ind w:left="5880" w:hanging="360"/>
      </w:pPr>
      <w:rPr>
        <w:rFonts w:ascii="Courier New" w:hAnsi="Courier New" w:hint="default"/>
      </w:rPr>
    </w:lvl>
    <w:lvl w:ilvl="8">
      <w:start w:val="1"/>
      <w:numFmt w:val="bullet"/>
      <w:lvlText w:val=""/>
      <w:lvlJc w:val="left"/>
      <w:pPr>
        <w:ind w:left="6600" w:hanging="360"/>
      </w:pPr>
      <w:rPr>
        <w:rFonts w:ascii="Wingdings" w:hAnsi="Wingdings" w:hint="default"/>
      </w:rPr>
    </w:lvl>
  </w:abstractNum>
  <w:abstractNum w:abstractNumId="4">
    <w:nsid w:val="45B8647F"/>
    <w:multiLevelType w:val="hybridMultilevel"/>
    <w:tmpl w:val="5C6647BE"/>
    <w:lvl w:ilvl="0" w:tplc="0409000F">
      <w:start w:val="1"/>
      <w:numFmt w:val="decimal"/>
      <w:lvlText w:val="%1."/>
      <w:lvlJc w:val="left"/>
      <w:pPr>
        <w:ind w:left="734" w:hanging="360"/>
      </w:p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abstractNum w:abstractNumId="5">
    <w:nsid w:val="4725142F"/>
    <w:multiLevelType w:val="hybridMultilevel"/>
    <w:tmpl w:val="2CE23AC0"/>
    <w:lvl w:ilvl="0" w:tplc="0409000F">
      <w:start w:val="1"/>
      <w:numFmt w:val="decimal"/>
      <w:lvlText w:val="%1."/>
      <w:lvlJc w:val="left"/>
      <w:pPr>
        <w:ind w:left="802" w:hanging="360"/>
      </w:pPr>
      <w:rPr>
        <w:rFonts w:cs="Times New Roman"/>
      </w:rPr>
    </w:lvl>
    <w:lvl w:ilvl="1" w:tplc="04090019">
      <w:start w:val="1"/>
      <w:numFmt w:val="lowerLetter"/>
      <w:lvlText w:val="%2."/>
      <w:lvlJc w:val="left"/>
      <w:pPr>
        <w:ind w:left="1522" w:hanging="360"/>
      </w:pPr>
      <w:rPr>
        <w:rFonts w:cs="Times New Roman"/>
      </w:rPr>
    </w:lvl>
    <w:lvl w:ilvl="2" w:tplc="0409001B">
      <w:start w:val="1"/>
      <w:numFmt w:val="lowerRoman"/>
      <w:lvlText w:val="%3."/>
      <w:lvlJc w:val="right"/>
      <w:pPr>
        <w:ind w:left="2242" w:hanging="180"/>
      </w:pPr>
      <w:rPr>
        <w:rFonts w:cs="Times New Roman"/>
      </w:rPr>
    </w:lvl>
    <w:lvl w:ilvl="3" w:tplc="0409000F">
      <w:start w:val="1"/>
      <w:numFmt w:val="decimal"/>
      <w:lvlText w:val="%4."/>
      <w:lvlJc w:val="left"/>
      <w:pPr>
        <w:ind w:left="2962" w:hanging="360"/>
      </w:pPr>
      <w:rPr>
        <w:rFonts w:cs="Times New Roman"/>
      </w:rPr>
    </w:lvl>
    <w:lvl w:ilvl="4" w:tplc="04090019">
      <w:start w:val="1"/>
      <w:numFmt w:val="lowerLetter"/>
      <w:lvlText w:val="%5."/>
      <w:lvlJc w:val="left"/>
      <w:pPr>
        <w:ind w:left="3682" w:hanging="360"/>
      </w:pPr>
      <w:rPr>
        <w:rFonts w:cs="Times New Roman"/>
      </w:rPr>
    </w:lvl>
    <w:lvl w:ilvl="5" w:tplc="0409001B">
      <w:start w:val="1"/>
      <w:numFmt w:val="lowerRoman"/>
      <w:lvlText w:val="%6."/>
      <w:lvlJc w:val="right"/>
      <w:pPr>
        <w:ind w:left="4402" w:hanging="180"/>
      </w:pPr>
      <w:rPr>
        <w:rFonts w:cs="Times New Roman"/>
      </w:rPr>
    </w:lvl>
    <w:lvl w:ilvl="6" w:tplc="0409000F">
      <w:start w:val="1"/>
      <w:numFmt w:val="decimal"/>
      <w:lvlText w:val="%7."/>
      <w:lvlJc w:val="left"/>
      <w:pPr>
        <w:ind w:left="5122" w:hanging="360"/>
      </w:pPr>
      <w:rPr>
        <w:rFonts w:cs="Times New Roman"/>
      </w:rPr>
    </w:lvl>
    <w:lvl w:ilvl="7" w:tplc="04090019">
      <w:start w:val="1"/>
      <w:numFmt w:val="lowerLetter"/>
      <w:lvlText w:val="%8."/>
      <w:lvlJc w:val="left"/>
      <w:pPr>
        <w:ind w:left="5842" w:hanging="360"/>
      </w:pPr>
      <w:rPr>
        <w:rFonts w:cs="Times New Roman"/>
      </w:rPr>
    </w:lvl>
    <w:lvl w:ilvl="8" w:tplc="0409001B">
      <w:start w:val="1"/>
      <w:numFmt w:val="lowerRoman"/>
      <w:lvlText w:val="%9."/>
      <w:lvlJc w:val="right"/>
      <w:pPr>
        <w:ind w:left="6562" w:hanging="180"/>
      </w:pPr>
      <w:rPr>
        <w:rFonts w:cs="Times New Roman"/>
      </w:rPr>
    </w:lvl>
  </w:abstractNum>
  <w:abstractNum w:abstractNumId="6">
    <w:nsid w:val="499F277A"/>
    <w:multiLevelType w:val="hybridMultilevel"/>
    <w:tmpl w:val="6C289BC4"/>
    <w:lvl w:ilvl="0" w:tplc="B972F90C">
      <w:start w:val="1"/>
      <w:numFmt w:val="decimal"/>
      <w:lvlText w:val="%1."/>
      <w:lvlJc w:val="left"/>
      <w:pPr>
        <w:tabs>
          <w:tab w:val="num" w:pos="371"/>
        </w:tabs>
        <w:ind w:left="1211" w:hanging="360"/>
      </w:pPr>
      <w:rPr>
        <w:rFonts w:cs="Traditional Arabic" w:hint="cs"/>
        <w:bCs w:val="0"/>
        <w:iCs w:val="0"/>
        <w:caps w:val="0"/>
        <w:strike w:val="0"/>
        <w:dstrike w:val="0"/>
        <w:vanish w:val="0"/>
        <w:szCs w:val="36"/>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C441AD6"/>
    <w:multiLevelType w:val="hybridMultilevel"/>
    <w:tmpl w:val="96E8EC6E"/>
    <w:lvl w:ilvl="0" w:tplc="0409000F">
      <w:start w:val="1"/>
      <w:numFmt w:val="decimal"/>
      <w:lvlText w:val="%1."/>
      <w:lvlJc w:val="left"/>
      <w:pPr>
        <w:ind w:left="1080" w:hanging="360"/>
      </w:pPr>
      <w:rPr>
        <w:rFonts w:cs="Times New Roman"/>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8">
    <w:nsid w:val="52636C03"/>
    <w:multiLevelType w:val="hybridMultilevel"/>
    <w:tmpl w:val="54F83C04"/>
    <w:lvl w:ilvl="0" w:tplc="0B147A5A">
      <w:start w:val="1"/>
      <w:numFmt w:val="decimal"/>
      <w:lvlText w:val="%1."/>
      <w:lvlJc w:val="left"/>
      <w:pPr>
        <w:tabs>
          <w:tab w:val="num" w:pos="0"/>
        </w:tabs>
        <w:ind w:left="0" w:firstLine="0"/>
      </w:pPr>
      <w:rPr>
        <w:rFonts w:cs="Traditional Arabic" w:hint="cs"/>
        <w:bCs w:val="0"/>
        <w:iCs w:val="0"/>
        <w:caps w:val="0"/>
        <w:strike w:val="0"/>
        <w:dstrike w:val="0"/>
        <w:vanish w:val="0"/>
        <w:szCs w:val="36"/>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bullet"/>
      <w:lvlText w:val="o"/>
      <w:lvlJc w:val="left"/>
      <w:pPr>
        <w:ind w:left="1560" w:hanging="360"/>
      </w:pPr>
      <w:rPr>
        <w:rFonts w:ascii="Courier New" w:hAnsi="Courier New" w:hint="default"/>
      </w:rPr>
    </w:lvl>
    <w:lvl w:ilvl="2" w:tplc="04090005">
      <w:start w:val="1"/>
      <w:numFmt w:val="bullet"/>
      <w:lvlText w:val=""/>
      <w:lvlJc w:val="left"/>
      <w:pPr>
        <w:ind w:left="2280" w:hanging="360"/>
      </w:pPr>
      <w:rPr>
        <w:rFonts w:ascii="Wingdings" w:hAnsi="Wingdings" w:hint="default"/>
      </w:rPr>
    </w:lvl>
    <w:lvl w:ilvl="3" w:tplc="04090001">
      <w:start w:val="1"/>
      <w:numFmt w:val="bullet"/>
      <w:lvlText w:val=""/>
      <w:lvlJc w:val="left"/>
      <w:pPr>
        <w:ind w:left="3000" w:hanging="360"/>
      </w:pPr>
      <w:rPr>
        <w:rFonts w:ascii="Symbol" w:hAnsi="Symbol" w:hint="default"/>
      </w:rPr>
    </w:lvl>
    <w:lvl w:ilvl="4" w:tplc="04090003">
      <w:start w:val="1"/>
      <w:numFmt w:val="bullet"/>
      <w:lvlText w:val="o"/>
      <w:lvlJc w:val="left"/>
      <w:pPr>
        <w:ind w:left="3720" w:hanging="360"/>
      </w:pPr>
      <w:rPr>
        <w:rFonts w:ascii="Courier New" w:hAnsi="Courier New" w:hint="default"/>
      </w:rPr>
    </w:lvl>
    <w:lvl w:ilvl="5" w:tplc="04090005">
      <w:start w:val="1"/>
      <w:numFmt w:val="bullet"/>
      <w:lvlText w:val=""/>
      <w:lvlJc w:val="left"/>
      <w:pPr>
        <w:ind w:left="4440" w:hanging="360"/>
      </w:pPr>
      <w:rPr>
        <w:rFonts w:ascii="Wingdings" w:hAnsi="Wingdings" w:hint="default"/>
      </w:rPr>
    </w:lvl>
    <w:lvl w:ilvl="6" w:tplc="04090001">
      <w:start w:val="1"/>
      <w:numFmt w:val="bullet"/>
      <w:lvlText w:val=""/>
      <w:lvlJc w:val="left"/>
      <w:pPr>
        <w:ind w:left="5160" w:hanging="360"/>
      </w:pPr>
      <w:rPr>
        <w:rFonts w:ascii="Symbol" w:hAnsi="Symbol" w:hint="default"/>
      </w:rPr>
    </w:lvl>
    <w:lvl w:ilvl="7" w:tplc="04090003">
      <w:start w:val="1"/>
      <w:numFmt w:val="bullet"/>
      <w:lvlText w:val="o"/>
      <w:lvlJc w:val="left"/>
      <w:pPr>
        <w:ind w:left="5880" w:hanging="360"/>
      </w:pPr>
      <w:rPr>
        <w:rFonts w:ascii="Courier New" w:hAnsi="Courier New" w:hint="default"/>
      </w:rPr>
    </w:lvl>
    <w:lvl w:ilvl="8" w:tplc="04090005">
      <w:start w:val="1"/>
      <w:numFmt w:val="bullet"/>
      <w:lvlText w:val=""/>
      <w:lvlJc w:val="left"/>
      <w:pPr>
        <w:ind w:left="6600" w:hanging="360"/>
      </w:pPr>
      <w:rPr>
        <w:rFonts w:ascii="Wingdings" w:hAnsi="Wingdings" w:hint="default"/>
      </w:rPr>
    </w:lvl>
  </w:abstractNum>
  <w:abstractNum w:abstractNumId="9">
    <w:nsid w:val="531D4245"/>
    <w:multiLevelType w:val="hybridMultilevel"/>
    <w:tmpl w:val="142AD8C8"/>
    <w:lvl w:ilvl="0" w:tplc="0B147A5A">
      <w:start w:val="1"/>
      <w:numFmt w:val="decimal"/>
      <w:lvlText w:val="%1."/>
      <w:lvlJc w:val="left"/>
      <w:pPr>
        <w:tabs>
          <w:tab w:val="num" w:pos="851"/>
        </w:tabs>
        <w:ind w:left="851" w:firstLine="0"/>
      </w:pPr>
      <w:rPr>
        <w:rFonts w:cs="Traditional Arabic" w:hint="cs"/>
        <w:bCs w:val="0"/>
        <w:iCs w:val="0"/>
        <w:caps w:val="0"/>
        <w:strike w:val="0"/>
        <w:dstrike w:val="0"/>
        <w:vanish w:val="0"/>
        <w:szCs w:val="36"/>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tabs>
          <w:tab w:val="num" w:pos="2291"/>
        </w:tabs>
        <w:ind w:left="2291" w:hanging="360"/>
      </w:pPr>
    </w:lvl>
    <w:lvl w:ilvl="2" w:tplc="0409001B" w:tentative="1">
      <w:start w:val="1"/>
      <w:numFmt w:val="lowerRoman"/>
      <w:lvlText w:val="%3."/>
      <w:lvlJc w:val="right"/>
      <w:pPr>
        <w:tabs>
          <w:tab w:val="num" w:pos="3011"/>
        </w:tabs>
        <w:ind w:left="3011" w:hanging="180"/>
      </w:pPr>
    </w:lvl>
    <w:lvl w:ilvl="3" w:tplc="0409000F" w:tentative="1">
      <w:start w:val="1"/>
      <w:numFmt w:val="decimal"/>
      <w:lvlText w:val="%4."/>
      <w:lvlJc w:val="left"/>
      <w:pPr>
        <w:tabs>
          <w:tab w:val="num" w:pos="3731"/>
        </w:tabs>
        <w:ind w:left="3731" w:hanging="360"/>
      </w:pPr>
    </w:lvl>
    <w:lvl w:ilvl="4" w:tplc="04090019" w:tentative="1">
      <w:start w:val="1"/>
      <w:numFmt w:val="lowerLetter"/>
      <w:lvlText w:val="%5."/>
      <w:lvlJc w:val="left"/>
      <w:pPr>
        <w:tabs>
          <w:tab w:val="num" w:pos="4451"/>
        </w:tabs>
        <w:ind w:left="4451" w:hanging="360"/>
      </w:pPr>
    </w:lvl>
    <w:lvl w:ilvl="5" w:tplc="0409001B" w:tentative="1">
      <w:start w:val="1"/>
      <w:numFmt w:val="lowerRoman"/>
      <w:lvlText w:val="%6."/>
      <w:lvlJc w:val="right"/>
      <w:pPr>
        <w:tabs>
          <w:tab w:val="num" w:pos="5171"/>
        </w:tabs>
        <w:ind w:left="5171" w:hanging="180"/>
      </w:pPr>
    </w:lvl>
    <w:lvl w:ilvl="6" w:tplc="0409000F" w:tentative="1">
      <w:start w:val="1"/>
      <w:numFmt w:val="decimal"/>
      <w:lvlText w:val="%7."/>
      <w:lvlJc w:val="left"/>
      <w:pPr>
        <w:tabs>
          <w:tab w:val="num" w:pos="5891"/>
        </w:tabs>
        <w:ind w:left="5891" w:hanging="360"/>
      </w:pPr>
    </w:lvl>
    <w:lvl w:ilvl="7" w:tplc="04090019" w:tentative="1">
      <w:start w:val="1"/>
      <w:numFmt w:val="lowerLetter"/>
      <w:lvlText w:val="%8."/>
      <w:lvlJc w:val="left"/>
      <w:pPr>
        <w:tabs>
          <w:tab w:val="num" w:pos="6611"/>
        </w:tabs>
        <w:ind w:left="6611" w:hanging="360"/>
      </w:pPr>
    </w:lvl>
    <w:lvl w:ilvl="8" w:tplc="0409001B" w:tentative="1">
      <w:start w:val="1"/>
      <w:numFmt w:val="lowerRoman"/>
      <w:lvlText w:val="%9."/>
      <w:lvlJc w:val="right"/>
      <w:pPr>
        <w:tabs>
          <w:tab w:val="num" w:pos="7331"/>
        </w:tabs>
        <w:ind w:left="7331" w:hanging="180"/>
      </w:pPr>
    </w:lvl>
  </w:abstractNum>
  <w:abstractNum w:abstractNumId="10">
    <w:nsid w:val="5EF40F1D"/>
    <w:multiLevelType w:val="hybridMultilevel"/>
    <w:tmpl w:val="D6CAB3EC"/>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hint="default"/>
      </w:rPr>
    </w:lvl>
    <w:lvl w:ilvl="2" w:tplc="04090005">
      <w:start w:val="1"/>
      <w:numFmt w:val="bullet"/>
      <w:lvlText w:val=""/>
      <w:lvlJc w:val="left"/>
      <w:pPr>
        <w:ind w:left="2280" w:hanging="360"/>
      </w:pPr>
      <w:rPr>
        <w:rFonts w:ascii="Wingdings" w:hAnsi="Wingdings" w:hint="default"/>
      </w:rPr>
    </w:lvl>
    <w:lvl w:ilvl="3" w:tplc="04090001">
      <w:start w:val="1"/>
      <w:numFmt w:val="bullet"/>
      <w:lvlText w:val=""/>
      <w:lvlJc w:val="left"/>
      <w:pPr>
        <w:ind w:left="3000" w:hanging="360"/>
      </w:pPr>
      <w:rPr>
        <w:rFonts w:ascii="Symbol" w:hAnsi="Symbol" w:hint="default"/>
      </w:rPr>
    </w:lvl>
    <w:lvl w:ilvl="4" w:tplc="04090003">
      <w:start w:val="1"/>
      <w:numFmt w:val="bullet"/>
      <w:lvlText w:val="o"/>
      <w:lvlJc w:val="left"/>
      <w:pPr>
        <w:ind w:left="3720" w:hanging="360"/>
      </w:pPr>
      <w:rPr>
        <w:rFonts w:ascii="Courier New" w:hAnsi="Courier New" w:hint="default"/>
      </w:rPr>
    </w:lvl>
    <w:lvl w:ilvl="5" w:tplc="04090005">
      <w:start w:val="1"/>
      <w:numFmt w:val="bullet"/>
      <w:lvlText w:val=""/>
      <w:lvlJc w:val="left"/>
      <w:pPr>
        <w:ind w:left="4440" w:hanging="360"/>
      </w:pPr>
      <w:rPr>
        <w:rFonts w:ascii="Wingdings" w:hAnsi="Wingdings" w:hint="default"/>
      </w:rPr>
    </w:lvl>
    <w:lvl w:ilvl="6" w:tplc="04090001">
      <w:start w:val="1"/>
      <w:numFmt w:val="bullet"/>
      <w:lvlText w:val=""/>
      <w:lvlJc w:val="left"/>
      <w:pPr>
        <w:ind w:left="5160" w:hanging="360"/>
      </w:pPr>
      <w:rPr>
        <w:rFonts w:ascii="Symbol" w:hAnsi="Symbol" w:hint="default"/>
      </w:rPr>
    </w:lvl>
    <w:lvl w:ilvl="7" w:tplc="04090003">
      <w:start w:val="1"/>
      <w:numFmt w:val="bullet"/>
      <w:lvlText w:val="o"/>
      <w:lvlJc w:val="left"/>
      <w:pPr>
        <w:ind w:left="5880" w:hanging="360"/>
      </w:pPr>
      <w:rPr>
        <w:rFonts w:ascii="Courier New" w:hAnsi="Courier New" w:hint="default"/>
      </w:rPr>
    </w:lvl>
    <w:lvl w:ilvl="8" w:tplc="04090005">
      <w:start w:val="1"/>
      <w:numFmt w:val="bullet"/>
      <w:lvlText w:val=""/>
      <w:lvlJc w:val="left"/>
      <w:pPr>
        <w:ind w:left="6600" w:hanging="360"/>
      </w:pPr>
      <w:rPr>
        <w:rFonts w:ascii="Wingdings" w:hAnsi="Wingdings" w:hint="default"/>
      </w:rPr>
    </w:lvl>
  </w:abstractNum>
  <w:abstractNum w:abstractNumId="11">
    <w:nsid w:val="6175240D"/>
    <w:multiLevelType w:val="multilevel"/>
    <w:tmpl w:val="066E1E2C"/>
    <w:lvl w:ilvl="0">
      <w:start w:val="1"/>
      <w:numFmt w:val="decimal"/>
      <w:lvlText w:val="%1."/>
      <w:lvlJc w:val="left"/>
      <w:pPr>
        <w:ind w:left="840" w:hanging="360"/>
      </w:pPr>
      <w:rPr>
        <w:rFonts w:cs="Times New Roman" w:hint="default"/>
      </w:rPr>
    </w:lvl>
    <w:lvl w:ilvl="1">
      <w:start w:val="1"/>
      <w:numFmt w:val="bullet"/>
      <w:lvlText w:val="o"/>
      <w:lvlJc w:val="left"/>
      <w:pPr>
        <w:ind w:left="1560" w:hanging="360"/>
      </w:pPr>
      <w:rPr>
        <w:rFonts w:ascii="Courier New" w:hAnsi="Courier New" w:hint="default"/>
      </w:rPr>
    </w:lvl>
    <w:lvl w:ilvl="2">
      <w:start w:val="1"/>
      <w:numFmt w:val="bullet"/>
      <w:lvlText w:val=""/>
      <w:lvlJc w:val="left"/>
      <w:pPr>
        <w:ind w:left="2280" w:hanging="360"/>
      </w:pPr>
      <w:rPr>
        <w:rFonts w:ascii="Wingdings" w:hAnsi="Wingdings" w:hint="default"/>
      </w:rPr>
    </w:lvl>
    <w:lvl w:ilvl="3">
      <w:start w:val="1"/>
      <w:numFmt w:val="bullet"/>
      <w:lvlText w:val=""/>
      <w:lvlJc w:val="left"/>
      <w:pPr>
        <w:ind w:left="3000" w:hanging="360"/>
      </w:pPr>
      <w:rPr>
        <w:rFonts w:ascii="Symbol" w:hAnsi="Symbol" w:hint="default"/>
      </w:rPr>
    </w:lvl>
    <w:lvl w:ilvl="4">
      <w:start w:val="1"/>
      <w:numFmt w:val="bullet"/>
      <w:lvlText w:val="o"/>
      <w:lvlJc w:val="left"/>
      <w:pPr>
        <w:ind w:left="3720" w:hanging="360"/>
      </w:pPr>
      <w:rPr>
        <w:rFonts w:ascii="Courier New" w:hAnsi="Courier New" w:hint="default"/>
      </w:rPr>
    </w:lvl>
    <w:lvl w:ilvl="5">
      <w:start w:val="1"/>
      <w:numFmt w:val="bullet"/>
      <w:lvlText w:val=""/>
      <w:lvlJc w:val="left"/>
      <w:pPr>
        <w:ind w:left="4440" w:hanging="360"/>
      </w:pPr>
      <w:rPr>
        <w:rFonts w:ascii="Wingdings" w:hAnsi="Wingdings" w:hint="default"/>
      </w:rPr>
    </w:lvl>
    <w:lvl w:ilvl="6">
      <w:start w:val="1"/>
      <w:numFmt w:val="bullet"/>
      <w:lvlText w:val=""/>
      <w:lvlJc w:val="left"/>
      <w:pPr>
        <w:ind w:left="5160" w:hanging="360"/>
      </w:pPr>
      <w:rPr>
        <w:rFonts w:ascii="Symbol" w:hAnsi="Symbol" w:hint="default"/>
      </w:rPr>
    </w:lvl>
    <w:lvl w:ilvl="7">
      <w:start w:val="1"/>
      <w:numFmt w:val="bullet"/>
      <w:lvlText w:val="o"/>
      <w:lvlJc w:val="left"/>
      <w:pPr>
        <w:ind w:left="5880" w:hanging="360"/>
      </w:pPr>
      <w:rPr>
        <w:rFonts w:ascii="Courier New" w:hAnsi="Courier New" w:hint="default"/>
      </w:rPr>
    </w:lvl>
    <w:lvl w:ilvl="8">
      <w:start w:val="1"/>
      <w:numFmt w:val="bullet"/>
      <w:lvlText w:val=""/>
      <w:lvlJc w:val="left"/>
      <w:pPr>
        <w:ind w:left="6600" w:hanging="360"/>
      </w:pPr>
      <w:rPr>
        <w:rFonts w:ascii="Wingdings" w:hAnsi="Wingdings" w:hint="default"/>
      </w:rPr>
    </w:lvl>
  </w:abstractNum>
  <w:abstractNum w:abstractNumId="12">
    <w:nsid w:val="6BD04CF3"/>
    <w:multiLevelType w:val="hybridMultilevel"/>
    <w:tmpl w:val="066E1E2C"/>
    <w:lvl w:ilvl="0" w:tplc="0409000F">
      <w:start w:val="1"/>
      <w:numFmt w:val="decimal"/>
      <w:lvlText w:val="%1."/>
      <w:lvlJc w:val="left"/>
      <w:pPr>
        <w:ind w:left="840" w:hanging="360"/>
      </w:pPr>
      <w:rPr>
        <w:rFonts w:cs="Times New Roman" w:hint="default"/>
      </w:rPr>
    </w:lvl>
    <w:lvl w:ilvl="1" w:tplc="04090003">
      <w:start w:val="1"/>
      <w:numFmt w:val="bullet"/>
      <w:lvlText w:val="o"/>
      <w:lvlJc w:val="left"/>
      <w:pPr>
        <w:ind w:left="1560" w:hanging="360"/>
      </w:pPr>
      <w:rPr>
        <w:rFonts w:ascii="Courier New" w:hAnsi="Courier New" w:hint="default"/>
      </w:rPr>
    </w:lvl>
    <w:lvl w:ilvl="2" w:tplc="04090005">
      <w:start w:val="1"/>
      <w:numFmt w:val="bullet"/>
      <w:lvlText w:val=""/>
      <w:lvlJc w:val="left"/>
      <w:pPr>
        <w:ind w:left="2280" w:hanging="360"/>
      </w:pPr>
      <w:rPr>
        <w:rFonts w:ascii="Wingdings" w:hAnsi="Wingdings" w:hint="default"/>
      </w:rPr>
    </w:lvl>
    <w:lvl w:ilvl="3" w:tplc="04090001">
      <w:start w:val="1"/>
      <w:numFmt w:val="bullet"/>
      <w:lvlText w:val=""/>
      <w:lvlJc w:val="left"/>
      <w:pPr>
        <w:ind w:left="3000" w:hanging="360"/>
      </w:pPr>
      <w:rPr>
        <w:rFonts w:ascii="Symbol" w:hAnsi="Symbol" w:hint="default"/>
      </w:rPr>
    </w:lvl>
    <w:lvl w:ilvl="4" w:tplc="04090003">
      <w:start w:val="1"/>
      <w:numFmt w:val="bullet"/>
      <w:lvlText w:val="o"/>
      <w:lvlJc w:val="left"/>
      <w:pPr>
        <w:ind w:left="3720" w:hanging="360"/>
      </w:pPr>
      <w:rPr>
        <w:rFonts w:ascii="Courier New" w:hAnsi="Courier New" w:hint="default"/>
      </w:rPr>
    </w:lvl>
    <w:lvl w:ilvl="5" w:tplc="04090005">
      <w:start w:val="1"/>
      <w:numFmt w:val="bullet"/>
      <w:lvlText w:val=""/>
      <w:lvlJc w:val="left"/>
      <w:pPr>
        <w:ind w:left="4440" w:hanging="360"/>
      </w:pPr>
      <w:rPr>
        <w:rFonts w:ascii="Wingdings" w:hAnsi="Wingdings" w:hint="default"/>
      </w:rPr>
    </w:lvl>
    <w:lvl w:ilvl="6" w:tplc="04090001">
      <w:start w:val="1"/>
      <w:numFmt w:val="bullet"/>
      <w:lvlText w:val=""/>
      <w:lvlJc w:val="left"/>
      <w:pPr>
        <w:ind w:left="5160" w:hanging="360"/>
      </w:pPr>
      <w:rPr>
        <w:rFonts w:ascii="Symbol" w:hAnsi="Symbol" w:hint="default"/>
      </w:rPr>
    </w:lvl>
    <w:lvl w:ilvl="7" w:tplc="04090003">
      <w:start w:val="1"/>
      <w:numFmt w:val="bullet"/>
      <w:lvlText w:val="o"/>
      <w:lvlJc w:val="left"/>
      <w:pPr>
        <w:ind w:left="5880" w:hanging="360"/>
      </w:pPr>
      <w:rPr>
        <w:rFonts w:ascii="Courier New" w:hAnsi="Courier New" w:hint="default"/>
      </w:rPr>
    </w:lvl>
    <w:lvl w:ilvl="8" w:tplc="04090005">
      <w:start w:val="1"/>
      <w:numFmt w:val="bullet"/>
      <w:lvlText w:val=""/>
      <w:lvlJc w:val="left"/>
      <w:pPr>
        <w:ind w:left="6600" w:hanging="360"/>
      </w:pPr>
      <w:rPr>
        <w:rFonts w:ascii="Wingdings" w:hAnsi="Wingdings" w:hint="default"/>
      </w:rPr>
    </w:lvl>
  </w:abstractNum>
  <w:abstractNum w:abstractNumId="13">
    <w:nsid w:val="71CF51E3"/>
    <w:multiLevelType w:val="hybridMultilevel"/>
    <w:tmpl w:val="8DFA4F32"/>
    <w:lvl w:ilvl="0" w:tplc="0B147A5A">
      <w:start w:val="1"/>
      <w:numFmt w:val="decimal"/>
      <w:lvlText w:val="%1."/>
      <w:lvlJc w:val="left"/>
      <w:pPr>
        <w:tabs>
          <w:tab w:val="num" w:pos="851"/>
        </w:tabs>
        <w:ind w:left="851" w:firstLine="0"/>
      </w:pPr>
      <w:rPr>
        <w:rFonts w:cs="Traditional Arabic" w:hint="cs"/>
        <w:bCs w:val="0"/>
        <w:iCs w:val="0"/>
        <w:caps w:val="0"/>
        <w:strike w:val="0"/>
        <w:dstrike w:val="0"/>
        <w:vanish w:val="0"/>
        <w:szCs w:val="36"/>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tabs>
          <w:tab w:val="num" w:pos="2291"/>
        </w:tabs>
        <w:ind w:left="2291" w:hanging="360"/>
      </w:pPr>
    </w:lvl>
    <w:lvl w:ilvl="2" w:tplc="0409001B" w:tentative="1">
      <w:start w:val="1"/>
      <w:numFmt w:val="lowerRoman"/>
      <w:lvlText w:val="%3."/>
      <w:lvlJc w:val="right"/>
      <w:pPr>
        <w:tabs>
          <w:tab w:val="num" w:pos="3011"/>
        </w:tabs>
        <w:ind w:left="3011" w:hanging="180"/>
      </w:pPr>
    </w:lvl>
    <w:lvl w:ilvl="3" w:tplc="0409000F" w:tentative="1">
      <w:start w:val="1"/>
      <w:numFmt w:val="decimal"/>
      <w:lvlText w:val="%4."/>
      <w:lvlJc w:val="left"/>
      <w:pPr>
        <w:tabs>
          <w:tab w:val="num" w:pos="3731"/>
        </w:tabs>
        <w:ind w:left="3731" w:hanging="360"/>
      </w:pPr>
    </w:lvl>
    <w:lvl w:ilvl="4" w:tplc="04090019" w:tentative="1">
      <w:start w:val="1"/>
      <w:numFmt w:val="lowerLetter"/>
      <w:lvlText w:val="%5."/>
      <w:lvlJc w:val="left"/>
      <w:pPr>
        <w:tabs>
          <w:tab w:val="num" w:pos="4451"/>
        </w:tabs>
        <w:ind w:left="4451" w:hanging="360"/>
      </w:pPr>
    </w:lvl>
    <w:lvl w:ilvl="5" w:tplc="0409001B" w:tentative="1">
      <w:start w:val="1"/>
      <w:numFmt w:val="lowerRoman"/>
      <w:lvlText w:val="%6."/>
      <w:lvlJc w:val="right"/>
      <w:pPr>
        <w:tabs>
          <w:tab w:val="num" w:pos="5171"/>
        </w:tabs>
        <w:ind w:left="5171" w:hanging="180"/>
      </w:pPr>
    </w:lvl>
    <w:lvl w:ilvl="6" w:tplc="0409000F" w:tentative="1">
      <w:start w:val="1"/>
      <w:numFmt w:val="decimal"/>
      <w:lvlText w:val="%7."/>
      <w:lvlJc w:val="left"/>
      <w:pPr>
        <w:tabs>
          <w:tab w:val="num" w:pos="5891"/>
        </w:tabs>
        <w:ind w:left="5891" w:hanging="360"/>
      </w:pPr>
    </w:lvl>
    <w:lvl w:ilvl="7" w:tplc="04090019" w:tentative="1">
      <w:start w:val="1"/>
      <w:numFmt w:val="lowerLetter"/>
      <w:lvlText w:val="%8."/>
      <w:lvlJc w:val="left"/>
      <w:pPr>
        <w:tabs>
          <w:tab w:val="num" w:pos="6611"/>
        </w:tabs>
        <w:ind w:left="6611" w:hanging="360"/>
      </w:pPr>
    </w:lvl>
    <w:lvl w:ilvl="8" w:tplc="0409001B" w:tentative="1">
      <w:start w:val="1"/>
      <w:numFmt w:val="lowerRoman"/>
      <w:lvlText w:val="%9."/>
      <w:lvlJc w:val="right"/>
      <w:pPr>
        <w:tabs>
          <w:tab w:val="num" w:pos="7331"/>
        </w:tabs>
        <w:ind w:left="7331" w:hanging="180"/>
      </w:pPr>
    </w:lvl>
  </w:abstractNum>
  <w:num w:numId="1">
    <w:abstractNumId w:val="8"/>
  </w:num>
  <w:num w:numId="2">
    <w:abstractNumId w:val="7"/>
  </w:num>
  <w:num w:numId="3">
    <w:abstractNumId w:val="2"/>
  </w:num>
  <w:num w:numId="4">
    <w:abstractNumId w:val="5"/>
  </w:num>
  <w:num w:numId="5">
    <w:abstractNumId w:val="12"/>
  </w:num>
  <w:num w:numId="6">
    <w:abstractNumId w:val="10"/>
  </w:num>
  <w:num w:numId="7">
    <w:abstractNumId w:val="3"/>
  </w:num>
  <w:num w:numId="8">
    <w:abstractNumId w:val="13"/>
  </w:num>
  <w:num w:numId="9">
    <w:abstractNumId w:val="9"/>
  </w:num>
  <w:num w:numId="10">
    <w:abstractNumId w:val="11"/>
  </w:num>
  <w:num w:numId="11">
    <w:abstractNumId w:val="6"/>
  </w:num>
  <w:num w:numId="12">
    <w:abstractNumId w:val="0"/>
  </w:num>
  <w:num w:numId="13">
    <w:abstractNumId w:val="4"/>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2"/>
  <w:displayVerticalDrawingGridEvery w:val="2"/>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5489"/>
    <w:rsid w:val="000201A8"/>
    <w:rsid w:val="00021238"/>
    <w:rsid w:val="000316CA"/>
    <w:rsid w:val="00035957"/>
    <w:rsid w:val="000415AE"/>
    <w:rsid w:val="00051879"/>
    <w:rsid w:val="00053645"/>
    <w:rsid w:val="00062408"/>
    <w:rsid w:val="00091394"/>
    <w:rsid w:val="00094DEC"/>
    <w:rsid w:val="000B4219"/>
    <w:rsid w:val="000D5472"/>
    <w:rsid w:val="000E1EA9"/>
    <w:rsid w:val="000F0E1E"/>
    <w:rsid w:val="000F1177"/>
    <w:rsid w:val="00126715"/>
    <w:rsid w:val="001355E6"/>
    <w:rsid w:val="00161427"/>
    <w:rsid w:val="0018152C"/>
    <w:rsid w:val="00197B5C"/>
    <w:rsid w:val="001C5A5C"/>
    <w:rsid w:val="001C7F67"/>
    <w:rsid w:val="001D5C8E"/>
    <w:rsid w:val="001D7035"/>
    <w:rsid w:val="001E5415"/>
    <w:rsid w:val="001E57F7"/>
    <w:rsid w:val="00201D2A"/>
    <w:rsid w:val="00203939"/>
    <w:rsid w:val="002127B6"/>
    <w:rsid w:val="00223E49"/>
    <w:rsid w:val="00234A55"/>
    <w:rsid w:val="002416EE"/>
    <w:rsid w:val="0024529F"/>
    <w:rsid w:val="002538FA"/>
    <w:rsid w:val="002655A2"/>
    <w:rsid w:val="002677EC"/>
    <w:rsid w:val="00271587"/>
    <w:rsid w:val="002828A0"/>
    <w:rsid w:val="00287611"/>
    <w:rsid w:val="002B2599"/>
    <w:rsid w:val="002D46C6"/>
    <w:rsid w:val="002E4D7E"/>
    <w:rsid w:val="002F1C57"/>
    <w:rsid w:val="002F5917"/>
    <w:rsid w:val="00301B1C"/>
    <w:rsid w:val="00307A3A"/>
    <w:rsid w:val="00312D05"/>
    <w:rsid w:val="00324E85"/>
    <w:rsid w:val="00325FA4"/>
    <w:rsid w:val="00327165"/>
    <w:rsid w:val="003407C6"/>
    <w:rsid w:val="00346208"/>
    <w:rsid w:val="00346D11"/>
    <w:rsid w:val="00360EA3"/>
    <w:rsid w:val="00367D89"/>
    <w:rsid w:val="00376F6D"/>
    <w:rsid w:val="003807A6"/>
    <w:rsid w:val="00387BCD"/>
    <w:rsid w:val="00397030"/>
    <w:rsid w:val="003B1929"/>
    <w:rsid w:val="003C4213"/>
    <w:rsid w:val="003C7230"/>
    <w:rsid w:val="003E4C94"/>
    <w:rsid w:val="003F20E6"/>
    <w:rsid w:val="003F4FE5"/>
    <w:rsid w:val="00413316"/>
    <w:rsid w:val="0042609C"/>
    <w:rsid w:val="00443CAC"/>
    <w:rsid w:val="00451393"/>
    <w:rsid w:val="00454A10"/>
    <w:rsid w:val="00466720"/>
    <w:rsid w:val="004748BB"/>
    <w:rsid w:val="00493BFF"/>
    <w:rsid w:val="004B2460"/>
    <w:rsid w:val="004C1DEF"/>
    <w:rsid w:val="004E3C1A"/>
    <w:rsid w:val="004E5B8C"/>
    <w:rsid w:val="004F063E"/>
    <w:rsid w:val="004F0B59"/>
    <w:rsid w:val="00517D1F"/>
    <w:rsid w:val="0052796C"/>
    <w:rsid w:val="00532501"/>
    <w:rsid w:val="00533708"/>
    <w:rsid w:val="005370D5"/>
    <w:rsid w:val="00541C33"/>
    <w:rsid w:val="005429A4"/>
    <w:rsid w:val="005441FE"/>
    <w:rsid w:val="00552430"/>
    <w:rsid w:val="00555CBF"/>
    <w:rsid w:val="00557A68"/>
    <w:rsid w:val="00557F13"/>
    <w:rsid w:val="00567744"/>
    <w:rsid w:val="00571FF7"/>
    <w:rsid w:val="00572EF9"/>
    <w:rsid w:val="005840B9"/>
    <w:rsid w:val="005926EA"/>
    <w:rsid w:val="00596BB4"/>
    <w:rsid w:val="005A33F7"/>
    <w:rsid w:val="005A4A85"/>
    <w:rsid w:val="005A6B46"/>
    <w:rsid w:val="005B0AF6"/>
    <w:rsid w:val="005B4FB7"/>
    <w:rsid w:val="005D173F"/>
    <w:rsid w:val="005D1A6F"/>
    <w:rsid w:val="005D2FA6"/>
    <w:rsid w:val="005D47DE"/>
    <w:rsid w:val="005D6F29"/>
    <w:rsid w:val="005E7E37"/>
    <w:rsid w:val="005F1351"/>
    <w:rsid w:val="005F31E9"/>
    <w:rsid w:val="005F422A"/>
    <w:rsid w:val="005F5E08"/>
    <w:rsid w:val="00606CEE"/>
    <w:rsid w:val="00607D8D"/>
    <w:rsid w:val="00622537"/>
    <w:rsid w:val="00631DE0"/>
    <w:rsid w:val="0064146C"/>
    <w:rsid w:val="00667BD3"/>
    <w:rsid w:val="006B3C39"/>
    <w:rsid w:val="006B3F4C"/>
    <w:rsid w:val="006C018E"/>
    <w:rsid w:val="006C07B7"/>
    <w:rsid w:val="006D69F3"/>
    <w:rsid w:val="006E3DD3"/>
    <w:rsid w:val="006E749C"/>
    <w:rsid w:val="006F3BCC"/>
    <w:rsid w:val="007063EC"/>
    <w:rsid w:val="0072442B"/>
    <w:rsid w:val="007276D9"/>
    <w:rsid w:val="007319E6"/>
    <w:rsid w:val="00745489"/>
    <w:rsid w:val="007608C4"/>
    <w:rsid w:val="007744D8"/>
    <w:rsid w:val="00784EC3"/>
    <w:rsid w:val="007910AD"/>
    <w:rsid w:val="007B6DC1"/>
    <w:rsid w:val="007C2ED3"/>
    <w:rsid w:val="007C7798"/>
    <w:rsid w:val="007E0E3E"/>
    <w:rsid w:val="007F4622"/>
    <w:rsid w:val="00816506"/>
    <w:rsid w:val="008342CC"/>
    <w:rsid w:val="00843132"/>
    <w:rsid w:val="008B3A3F"/>
    <w:rsid w:val="008D4959"/>
    <w:rsid w:val="008E3F27"/>
    <w:rsid w:val="008E6108"/>
    <w:rsid w:val="008F7317"/>
    <w:rsid w:val="009316C9"/>
    <w:rsid w:val="00932359"/>
    <w:rsid w:val="00932E02"/>
    <w:rsid w:val="0095401B"/>
    <w:rsid w:val="009544A1"/>
    <w:rsid w:val="00976020"/>
    <w:rsid w:val="00977256"/>
    <w:rsid w:val="00977934"/>
    <w:rsid w:val="00982F41"/>
    <w:rsid w:val="00997690"/>
    <w:rsid w:val="009A6185"/>
    <w:rsid w:val="009C07F5"/>
    <w:rsid w:val="009C0FBC"/>
    <w:rsid w:val="009C5D19"/>
    <w:rsid w:val="009D1380"/>
    <w:rsid w:val="00A01CD0"/>
    <w:rsid w:val="00A03B3B"/>
    <w:rsid w:val="00A03C7D"/>
    <w:rsid w:val="00A24325"/>
    <w:rsid w:val="00A54B8B"/>
    <w:rsid w:val="00A74D37"/>
    <w:rsid w:val="00A8269F"/>
    <w:rsid w:val="00A90ADC"/>
    <w:rsid w:val="00A9661F"/>
    <w:rsid w:val="00AA3431"/>
    <w:rsid w:val="00AA3D56"/>
    <w:rsid w:val="00AB2888"/>
    <w:rsid w:val="00AB68DE"/>
    <w:rsid w:val="00AC768E"/>
    <w:rsid w:val="00AE4C76"/>
    <w:rsid w:val="00AF5214"/>
    <w:rsid w:val="00B06764"/>
    <w:rsid w:val="00B16118"/>
    <w:rsid w:val="00B3410A"/>
    <w:rsid w:val="00B34A70"/>
    <w:rsid w:val="00B44AB7"/>
    <w:rsid w:val="00B66FD8"/>
    <w:rsid w:val="00B768E1"/>
    <w:rsid w:val="00B94A6C"/>
    <w:rsid w:val="00BA0A28"/>
    <w:rsid w:val="00BA5C8C"/>
    <w:rsid w:val="00BC2631"/>
    <w:rsid w:val="00BC4E6D"/>
    <w:rsid w:val="00BC57A1"/>
    <w:rsid w:val="00BE7D51"/>
    <w:rsid w:val="00BF2115"/>
    <w:rsid w:val="00BF5475"/>
    <w:rsid w:val="00C023B6"/>
    <w:rsid w:val="00C03BDF"/>
    <w:rsid w:val="00C071AB"/>
    <w:rsid w:val="00C165E8"/>
    <w:rsid w:val="00C16E0B"/>
    <w:rsid w:val="00C4015F"/>
    <w:rsid w:val="00C43161"/>
    <w:rsid w:val="00C47468"/>
    <w:rsid w:val="00C47C84"/>
    <w:rsid w:val="00C502F4"/>
    <w:rsid w:val="00C50E7F"/>
    <w:rsid w:val="00C51FAC"/>
    <w:rsid w:val="00C62F4F"/>
    <w:rsid w:val="00C64798"/>
    <w:rsid w:val="00C72B6A"/>
    <w:rsid w:val="00C7504F"/>
    <w:rsid w:val="00C90B59"/>
    <w:rsid w:val="00CC2BE0"/>
    <w:rsid w:val="00CC3F46"/>
    <w:rsid w:val="00CE2C93"/>
    <w:rsid w:val="00CF3107"/>
    <w:rsid w:val="00CF7CE3"/>
    <w:rsid w:val="00D20493"/>
    <w:rsid w:val="00D25176"/>
    <w:rsid w:val="00D30EEF"/>
    <w:rsid w:val="00D315F3"/>
    <w:rsid w:val="00D32FFA"/>
    <w:rsid w:val="00D36655"/>
    <w:rsid w:val="00D4120D"/>
    <w:rsid w:val="00D46402"/>
    <w:rsid w:val="00D47CB8"/>
    <w:rsid w:val="00D716FC"/>
    <w:rsid w:val="00D857F8"/>
    <w:rsid w:val="00D936D1"/>
    <w:rsid w:val="00DA279F"/>
    <w:rsid w:val="00DA4933"/>
    <w:rsid w:val="00DA6560"/>
    <w:rsid w:val="00DB623A"/>
    <w:rsid w:val="00DD72DC"/>
    <w:rsid w:val="00DE00ED"/>
    <w:rsid w:val="00E32290"/>
    <w:rsid w:val="00E46A76"/>
    <w:rsid w:val="00E50FCE"/>
    <w:rsid w:val="00E51D49"/>
    <w:rsid w:val="00E5718B"/>
    <w:rsid w:val="00E5788E"/>
    <w:rsid w:val="00E60EBA"/>
    <w:rsid w:val="00E64143"/>
    <w:rsid w:val="00E67E78"/>
    <w:rsid w:val="00E70782"/>
    <w:rsid w:val="00E73BA0"/>
    <w:rsid w:val="00E8174E"/>
    <w:rsid w:val="00E820B4"/>
    <w:rsid w:val="00E913AF"/>
    <w:rsid w:val="00EA3CD7"/>
    <w:rsid w:val="00EB1103"/>
    <w:rsid w:val="00EC546C"/>
    <w:rsid w:val="00EF0E93"/>
    <w:rsid w:val="00F00D7B"/>
    <w:rsid w:val="00F0119F"/>
    <w:rsid w:val="00F351F8"/>
    <w:rsid w:val="00F44442"/>
    <w:rsid w:val="00F532B9"/>
    <w:rsid w:val="00F637EE"/>
    <w:rsid w:val="00F77887"/>
    <w:rsid w:val="00F96A16"/>
    <w:rsid w:val="00FA4EA0"/>
    <w:rsid w:val="00FD67FD"/>
    <w:rsid w:val="00FF104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raditional Arabic"/>
        <w:lang w:val="en-US"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44442"/>
    <w:pPr>
      <w:bidi/>
      <w:ind w:left="295"/>
      <w:jc w:val="both"/>
    </w:pPr>
    <w:rPr>
      <w:rFonts w:eastAsia="Times New Roman"/>
      <w:sz w:val="24"/>
      <w:szCs w:val="36"/>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ListParagraph">
    <w:name w:val="List Paragraph"/>
    <w:basedOn w:val="a"/>
    <w:rsid w:val="007E0E3E"/>
    <w:pPr>
      <w:spacing w:after="200" w:line="276" w:lineRule="auto"/>
      <w:ind w:left="720"/>
      <w:jc w:val="left"/>
    </w:pPr>
    <w:rPr>
      <w:rFonts w:ascii="Calibri" w:hAnsi="Calibri" w:cs="Arial"/>
      <w:sz w:val="22"/>
      <w:szCs w:val="22"/>
    </w:rPr>
  </w:style>
  <w:style w:type="paragraph" w:styleId="a3">
    <w:name w:val="footnote text"/>
    <w:basedOn w:val="a"/>
    <w:link w:val="Char"/>
    <w:semiHidden/>
    <w:rsid w:val="00454A10"/>
    <w:rPr>
      <w:sz w:val="20"/>
      <w:szCs w:val="20"/>
    </w:rPr>
  </w:style>
  <w:style w:type="character" w:customStyle="1" w:styleId="Char">
    <w:name w:val="نص حاشية سفلية Char"/>
    <w:basedOn w:val="a0"/>
    <w:link w:val="a3"/>
    <w:semiHidden/>
    <w:locked/>
    <w:rsid w:val="00454A10"/>
    <w:rPr>
      <w:rFonts w:cs="Times New Roman"/>
      <w:sz w:val="20"/>
      <w:szCs w:val="20"/>
    </w:rPr>
  </w:style>
  <w:style w:type="character" w:styleId="a4">
    <w:name w:val="footnote reference"/>
    <w:basedOn w:val="a0"/>
    <w:semiHidden/>
    <w:rsid w:val="00454A10"/>
    <w:rPr>
      <w:rFonts w:cs="Times New Roman"/>
      <w:vertAlign w:val="superscript"/>
    </w:rPr>
  </w:style>
  <w:style w:type="paragraph" w:styleId="a5">
    <w:name w:val="رأس صفحة"/>
    <w:basedOn w:val="a"/>
    <w:link w:val="Char0"/>
    <w:semiHidden/>
    <w:rsid w:val="00932E02"/>
    <w:pPr>
      <w:tabs>
        <w:tab w:val="center" w:pos="4153"/>
        <w:tab w:val="right" w:pos="8306"/>
      </w:tabs>
    </w:pPr>
  </w:style>
  <w:style w:type="character" w:customStyle="1" w:styleId="Char0">
    <w:name w:val="رأس صفحة Char"/>
    <w:basedOn w:val="a0"/>
    <w:link w:val="a5"/>
    <w:semiHidden/>
    <w:locked/>
    <w:rsid w:val="00932E02"/>
    <w:rPr>
      <w:rFonts w:cs="Times New Roman"/>
    </w:rPr>
  </w:style>
  <w:style w:type="paragraph" w:styleId="a6">
    <w:name w:val="تذييل صفحة"/>
    <w:basedOn w:val="a"/>
    <w:link w:val="Char1"/>
    <w:rsid w:val="00932E02"/>
    <w:pPr>
      <w:tabs>
        <w:tab w:val="center" w:pos="4153"/>
        <w:tab w:val="right" w:pos="8306"/>
      </w:tabs>
    </w:pPr>
  </w:style>
  <w:style w:type="character" w:customStyle="1" w:styleId="Char1">
    <w:name w:val="تذييل صفحة Char"/>
    <w:basedOn w:val="a0"/>
    <w:link w:val="a6"/>
    <w:locked/>
    <w:rsid w:val="00932E02"/>
    <w:rPr>
      <w:rFonts w:cs="Times New Roman"/>
    </w:rPr>
  </w:style>
  <w:style w:type="character" w:styleId="a7">
    <w:name w:val="رقم صفحة"/>
    <w:basedOn w:val="a0"/>
    <w:rsid w:val="004B2460"/>
    <w:rPr>
      <w:rFonts w:cs="Times New Roman"/>
    </w:rPr>
  </w:style>
  <w:style w:type="character" w:customStyle="1" w:styleId="CharChar4">
    <w:name w:val=" Char Char4"/>
    <w:basedOn w:val="a0"/>
    <w:locked/>
    <w:rsid w:val="004B2460"/>
    <w:rPr>
      <w:rFonts w:cs="Traditional Arabic"/>
      <w:color w:val="000000"/>
      <w:lang w:val="en-US" w:eastAsia="ar-SA" w:bidi="ar-SA"/>
    </w:rPr>
  </w:style>
  <w:style w:type="paragraph" w:styleId="a8">
    <w:name w:val="List Paragraph"/>
    <w:basedOn w:val="a"/>
    <w:qFormat/>
    <w:rsid w:val="00D47CB8"/>
    <w:pPr>
      <w:spacing w:after="200" w:line="276" w:lineRule="auto"/>
      <w:ind w:left="720"/>
      <w:contextualSpacing/>
      <w:jc w:val="left"/>
    </w:pPr>
    <w:rPr>
      <w:rFonts w:ascii="Calibri" w:eastAsia="Calibri" w:hAnsi="Calibri" w:cs="Arial"/>
      <w:sz w:val="22"/>
      <w:szCs w:val="22"/>
    </w:rPr>
  </w:style>
  <w:style w:type="table" w:styleId="a9">
    <w:name w:val="Table Grid"/>
    <w:basedOn w:val="a1"/>
    <w:locked/>
    <w:rsid w:val="00D47CB8"/>
    <w:pPr>
      <w:bidi/>
      <w:spacing w:after="200" w:line="276" w:lineRule="auto"/>
      <w:ind w:left="652" w:hanging="35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سرد الفقرات1"/>
    <w:basedOn w:val="a"/>
    <w:rsid w:val="003C7230"/>
    <w:pPr>
      <w:ind w:left="720"/>
    </w:pPr>
  </w:style>
  <w:style w:type="paragraph" w:styleId="aa">
    <w:name w:val="Balloon Text"/>
    <w:basedOn w:val="a"/>
    <w:link w:val="Char2"/>
    <w:rsid w:val="00035957"/>
    <w:rPr>
      <w:rFonts w:ascii="Tahoma" w:hAnsi="Tahoma" w:cs="Tahoma"/>
      <w:sz w:val="16"/>
      <w:szCs w:val="16"/>
    </w:rPr>
  </w:style>
  <w:style w:type="character" w:customStyle="1" w:styleId="Char2">
    <w:name w:val="نص في بالون Char"/>
    <w:basedOn w:val="a0"/>
    <w:link w:val="aa"/>
    <w:rsid w:val="00035957"/>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raditional Arabic"/>
        <w:lang w:val="en-US"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44442"/>
    <w:pPr>
      <w:bidi/>
      <w:ind w:left="295"/>
      <w:jc w:val="both"/>
    </w:pPr>
    <w:rPr>
      <w:rFonts w:eastAsia="Times New Roman"/>
      <w:sz w:val="24"/>
      <w:szCs w:val="36"/>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ListParagraph">
    <w:name w:val="List Paragraph"/>
    <w:basedOn w:val="a"/>
    <w:rsid w:val="007E0E3E"/>
    <w:pPr>
      <w:spacing w:after="200" w:line="276" w:lineRule="auto"/>
      <w:ind w:left="720"/>
      <w:jc w:val="left"/>
    </w:pPr>
    <w:rPr>
      <w:rFonts w:ascii="Calibri" w:hAnsi="Calibri" w:cs="Arial"/>
      <w:sz w:val="22"/>
      <w:szCs w:val="22"/>
    </w:rPr>
  </w:style>
  <w:style w:type="paragraph" w:styleId="a3">
    <w:name w:val="footnote text"/>
    <w:basedOn w:val="a"/>
    <w:link w:val="Char"/>
    <w:semiHidden/>
    <w:rsid w:val="00454A10"/>
    <w:rPr>
      <w:sz w:val="20"/>
      <w:szCs w:val="20"/>
    </w:rPr>
  </w:style>
  <w:style w:type="character" w:customStyle="1" w:styleId="Char">
    <w:name w:val="نص حاشية سفلية Char"/>
    <w:basedOn w:val="a0"/>
    <w:link w:val="a3"/>
    <w:semiHidden/>
    <w:locked/>
    <w:rsid w:val="00454A10"/>
    <w:rPr>
      <w:rFonts w:cs="Times New Roman"/>
      <w:sz w:val="20"/>
      <w:szCs w:val="20"/>
    </w:rPr>
  </w:style>
  <w:style w:type="character" w:styleId="a4">
    <w:name w:val="footnote reference"/>
    <w:basedOn w:val="a0"/>
    <w:semiHidden/>
    <w:rsid w:val="00454A10"/>
    <w:rPr>
      <w:rFonts w:cs="Times New Roman"/>
      <w:vertAlign w:val="superscript"/>
    </w:rPr>
  </w:style>
  <w:style w:type="paragraph" w:styleId="a5">
    <w:name w:val="رأس صفحة"/>
    <w:basedOn w:val="a"/>
    <w:link w:val="Char0"/>
    <w:semiHidden/>
    <w:rsid w:val="00932E02"/>
    <w:pPr>
      <w:tabs>
        <w:tab w:val="center" w:pos="4153"/>
        <w:tab w:val="right" w:pos="8306"/>
      </w:tabs>
    </w:pPr>
  </w:style>
  <w:style w:type="character" w:customStyle="1" w:styleId="Char0">
    <w:name w:val="رأس صفحة Char"/>
    <w:basedOn w:val="a0"/>
    <w:link w:val="a5"/>
    <w:semiHidden/>
    <w:locked/>
    <w:rsid w:val="00932E02"/>
    <w:rPr>
      <w:rFonts w:cs="Times New Roman"/>
    </w:rPr>
  </w:style>
  <w:style w:type="paragraph" w:styleId="a6">
    <w:name w:val="تذييل صفحة"/>
    <w:basedOn w:val="a"/>
    <w:link w:val="Char1"/>
    <w:rsid w:val="00932E02"/>
    <w:pPr>
      <w:tabs>
        <w:tab w:val="center" w:pos="4153"/>
        <w:tab w:val="right" w:pos="8306"/>
      </w:tabs>
    </w:pPr>
  </w:style>
  <w:style w:type="character" w:customStyle="1" w:styleId="Char1">
    <w:name w:val="تذييل صفحة Char"/>
    <w:basedOn w:val="a0"/>
    <w:link w:val="a6"/>
    <w:locked/>
    <w:rsid w:val="00932E02"/>
    <w:rPr>
      <w:rFonts w:cs="Times New Roman"/>
    </w:rPr>
  </w:style>
  <w:style w:type="character" w:styleId="a7">
    <w:name w:val="رقم صفحة"/>
    <w:basedOn w:val="a0"/>
    <w:rsid w:val="004B2460"/>
    <w:rPr>
      <w:rFonts w:cs="Times New Roman"/>
    </w:rPr>
  </w:style>
  <w:style w:type="character" w:customStyle="1" w:styleId="CharChar4">
    <w:name w:val=" Char Char4"/>
    <w:basedOn w:val="a0"/>
    <w:locked/>
    <w:rsid w:val="004B2460"/>
    <w:rPr>
      <w:rFonts w:cs="Traditional Arabic"/>
      <w:color w:val="000000"/>
      <w:lang w:val="en-US" w:eastAsia="ar-SA" w:bidi="ar-SA"/>
    </w:rPr>
  </w:style>
  <w:style w:type="paragraph" w:styleId="a8">
    <w:name w:val="List Paragraph"/>
    <w:basedOn w:val="a"/>
    <w:qFormat/>
    <w:rsid w:val="00D47CB8"/>
    <w:pPr>
      <w:spacing w:after="200" w:line="276" w:lineRule="auto"/>
      <w:ind w:left="720"/>
      <w:contextualSpacing/>
      <w:jc w:val="left"/>
    </w:pPr>
    <w:rPr>
      <w:rFonts w:ascii="Calibri" w:eastAsia="Calibri" w:hAnsi="Calibri" w:cs="Arial"/>
      <w:sz w:val="22"/>
      <w:szCs w:val="22"/>
    </w:rPr>
  </w:style>
  <w:style w:type="table" w:styleId="a9">
    <w:name w:val="Table Grid"/>
    <w:basedOn w:val="a1"/>
    <w:locked/>
    <w:rsid w:val="00D47CB8"/>
    <w:pPr>
      <w:bidi/>
      <w:spacing w:after="200" w:line="276" w:lineRule="auto"/>
      <w:ind w:left="652" w:hanging="35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سرد الفقرات1"/>
    <w:basedOn w:val="a"/>
    <w:rsid w:val="003C7230"/>
    <w:pPr>
      <w:ind w:left="720"/>
    </w:pPr>
  </w:style>
  <w:style w:type="paragraph" w:styleId="aa">
    <w:name w:val="Balloon Text"/>
    <w:basedOn w:val="a"/>
    <w:link w:val="Char2"/>
    <w:rsid w:val="00035957"/>
    <w:rPr>
      <w:rFonts w:ascii="Tahoma" w:hAnsi="Tahoma" w:cs="Tahoma"/>
      <w:sz w:val="16"/>
      <w:szCs w:val="16"/>
    </w:rPr>
  </w:style>
  <w:style w:type="character" w:customStyle="1" w:styleId="Char2">
    <w:name w:val="نص في بالون Char"/>
    <w:basedOn w:val="a0"/>
    <w:link w:val="aa"/>
    <w:rsid w:val="00035957"/>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061291">
      <w:bodyDiv w:val="1"/>
      <w:marLeft w:val="0"/>
      <w:marRight w:val="0"/>
      <w:marTop w:val="0"/>
      <w:marBottom w:val="0"/>
      <w:divBdr>
        <w:top w:val="none" w:sz="0" w:space="0" w:color="auto"/>
        <w:left w:val="none" w:sz="0" w:space="0" w:color="auto"/>
        <w:bottom w:val="none" w:sz="0" w:space="0" w:color="auto"/>
        <w:right w:val="none" w:sz="0" w:space="0" w:color="auto"/>
      </w:divBdr>
    </w:div>
    <w:div w:id="631404404">
      <w:bodyDiv w:val="1"/>
      <w:marLeft w:val="0"/>
      <w:marRight w:val="0"/>
      <w:marTop w:val="0"/>
      <w:marBottom w:val="0"/>
      <w:divBdr>
        <w:top w:val="none" w:sz="0" w:space="0" w:color="auto"/>
        <w:left w:val="none" w:sz="0" w:space="0" w:color="auto"/>
        <w:bottom w:val="none" w:sz="0" w:space="0" w:color="auto"/>
        <w:right w:val="none" w:sz="0" w:space="0" w:color="auto"/>
      </w:divBdr>
    </w:div>
    <w:div w:id="817381558">
      <w:bodyDiv w:val="1"/>
      <w:marLeft w:val="0"/>
      <w:marRight w:val="0"/>
      <w:marTop w:val="0"/>
      <w:marBottom w:val="0"/>
      <w:divBdr>
        <w:top w:val="none" w:sz="0" w:space="0" w:color="auto"/>
        <w:left w:val="none" w:sz="0" w:space="0" w:color="auto"/>
        <w:bottom w:val="none" w:sz="0" w:space="0" w:color="auto"/>
        <w:right w:val="none" w:sz="0" w:space="0" w:color="auto"/>
      </w:divBdr>
    </w:div>
    <w:div w:id="1568539882">
      <w:bodyDiv w:val="1"/>
      <w:marLeft w:val="0"/>
      <w:marRight w:val="0"/>
      <w:marTop w:val="0"/>
      <w:marBottom w:val="0"/>
      <w:divBdr>
        <w:top w:val="none" w:sz="0" w:space="0" w:color="auto"/>
        <w:left w:val="none" w:sz="0" w:space="0" w:color="auto"/>
        <w:bottom w:val="none" w:sz="0" w:space="0" w:color="auto"/>
        <w:right w:val="none" w:sz="0" w:space="0" w:color="auto"/>
      </w:divBdr>
    </w:div>
    <w:div w:id="1736927669">
      <w:bodyDiv w:val="1"/>
      <w:marLeft w:val="0"/>
      <w:marRight w:val="0"/>
      <w:marTop w:val="0"/>
      <w:marBottom w:val="0"/>
      <w:divBdr>
        <w:top w:val="none" w:sz="0" w:space="0" w:color="auto"/>
        <w:left w:val="none" w:sz="0" w:space="0" w:color="auto"/>
        <w:bottom w:val="none" w:sz="0" w:space="0" w:color="auto"/>
        <w:right w:val="none" w:sz="0" w:space="0" w:color="auto"/>
      </w:divBdr>
    </w:div>
    <w:div w:id="1897543200">
      <w:bodyDiv w:val="1"/>
      <w:marLeft w:val="0"/>
      <w:marRight w:val="0"/>
      <w:marTop w:val="0"/>
      <w:marBottom w:val="0"/>
      <w:divBdr>
        <w:top w:val="none" w:sz="0" w:space="0" w:color="auto"/>
        <w:left w:val="none" w:sz="0" w:space="0" w:color="auto"/>
        <w:bottom w:val="none" w:sz="0" w:space="0" w:color="auto"/>
        <w:right w:val="none" w:sz="0" w:space="0" w:color="auto"/>
      </w:divBdr>
    </w:div>
    <w:div w:id="2093038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1113</Words>
  <Characters>6349</Characters>
  <Application>Microsoft Office Word</Application>
  <DocSecurity>0</DocSecurity>
  <Lines>52</Lines>
  <Paragraphs>14</Paragraphs>
  <ScaleCrop>false</ScaleCrop>
  <HeadingPairs>
    <vt:vector size="2" baseType="variant">
      <vt:variant>
        <vt:lpstr>العنوان</vt:lpstr>
      </vt:variant>
      <vt:variant>
        <vt:i4>1</vt:i4>
      </vt:variant>
    </vt:vector>
  </HeadingPairs>
  <TitlesOfParts>
    <vt:vector size="1" baseType="lpstr">
      <vt:lpstr>الافتتاحية </vt:lpstr>
    </vt:vector>
  </TitlesOfParts>
  <Company>Home</Company>
  <LinksUpToDate>false</LinksUpToDate>
  <CharactersWithSpaces>7448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الافتتاحية</dc:title>
  <dc:creator>Heaven</dc:creator>
  <cp:lastModifiedBy>1234567</cp:lastModifiedBy>
  <cp:revision>4</cp:revision>
  <cp:lastPrinted>2011-04-02T11:48:00Z</cp:lastPrinted>
  <dcterms:created xsi:type="dcterms:W3CDTF">2011-04-02T11:45:00Z</dcterms:created>
  <dcterms:modified xsi:type="dcterms:W3CDTF">2011-04-02T11:48:00Z</dcterms:modified>
</cp:coreProperties>
</file>